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79A3A" w14:textId="1C6862A6" w:rsidR="0057410E" w:rsidRPr="0057410E" w:rsidRDefault="0057410E" w:rsidP="0057410E">
      <w:pPr>
        <w:rPr>
          <w:rFonts w:ascii="Helvetica" w:hAnsi="Helvetica"/>
        </w:rPr>
      </w:pPr>
      <w:r>
        <w:rPr>
          <w:rFonts w:ascii="Helvetica" w:hAnsi="Helvetica"/>
        </w:rPr>
        <w:t>La piattaforma di Imaging</w:t>
      </w:r>
      <w:r w:rsidRPr="0057410E">
        <w:rPr>
          <w:rFonts w:ascii="Helvetica" w:hAnsi="Helvetica"/>
        </w:rPr>
        <w:t xml:space="preserve"> </w:t>
      </w:r>
      <w:proofErr w:type="spellStart"/>
      <w:r w:rsidRPr="0057410E">
        <w:rPr>
          <w:rFonts w:ascii="Helvetica" w:hAnsi="Helvetica"/>
        </w:rPr>
        <w:t>BioMedic</w:t>
      </w:r>
      <w:r>
        <w:rPr>
          <w:rFonts w:ascii="Helvetica" w:hAnsi="Helvetica"/>
        </w:rPr>
        <w:t>o</w:t>
      </w:r>
      <w:proofErr w:type="spellEnd"/>
      <w:r w:rsidRPr="0057410E">
        <w:rPr>
          <w:rFonts w:ascii="Helvetica" w:hAnsi="Helvetica"/>
        </w:rPr>
        <w:t xml:space="preserve"> offre diversi sistemi di microscopia all'avanguardia per soddisfare le diverse esigenze dei ricercatori del Dipartimento, consentendo loro di affrontare un'ampia gamma di problematiche scientifiche nel campo della ricerca biomedica.</w:t>
      </w:r>
    </w:p>
    <w:p w14:paraId="2DF46A54" w14:textId="77777777" w:rsidR="0057410E" w:rsidRPr="0057410E" w:rsidRDefault="0057410E" w:rsidP="0057410E">
      <w:pPr>
        <w:rPr>
          <w:rFonts w:ascii="Helvetica" w:hAnsi="Helvetica"/>
        </w:rPr>
      </w:pPr>
      <w:r w:rsidRPr="0057410E">
        <w:rPr>
          <w:rFonts w:ascii="Helvetica" w:hAnsi="Helvetica"/>
        </w:rPr>
        <w:t>Gli strumenti disponibili includono:</w:t>
      </w:r>
    </w:p>
    <w:p w14:paraId="149FE864" w14:textId="77777777" w:rsidR="0057410E" w:rsidRPr="0057410E" w:rsidRDefault="0057410E" w:rsidP="0057410E">
      <w:pPr>
        <w:rPr>
          <w:rFonts w:ascii="Helvetica" w:hAnsi="Helvetica"/>
        </w:rPr>
      </w:pPr>
      <w:r w:rsidRPr="0057410E">
        <w:rPr>
          <w:rFonts w:ascii="Helvetica" w:hAnsi="Helvetica"/>
        </w:rPr>
        <w:t xml:space="preserve">• Sistema Thunder, una tecnologia opto-digitale basata sul metodo </w:t>
      </w:r>
      <w:proofErr w:type="spellStart"/>
      <w:r w:rsidRPr="0057410E">
        <w:rPr>
          <w:rFonts w:ascii="Helvetica" w:hAnsi="Helvetica"/>
        </w:rPr>
        <w:t>Computational</w:t>
      </w:r>
      <w:proofErr w:type="spellEnd"/>
      <w:r w:rsidRPr="0057410E">
        <w:rPr>
          <w:rFonts w:ascii="Helvetica" w:hAnsi="Helvetica"/>
        </w:rPr>
        <w:t xml:space="preserve"> Clearing con tecnologia TIRF</w:t>
      </w:r>
    </w:p>
    <w:p w14:paraId="55A30FEE" w14:textId="77777777" w:rsidR="0057410E" w:rsidRPr="0057410E" w:rsidRDefault="0057410E" w:rsidP="0057410E">
      <w:pPr>
        <w:rPr>
          <w:rFonts w:ascii="Helvetica" w:hAnsi="Helvetica"/>
        </w:rPr>
      </w:pPr>
      <w:r w:rsidRPr="0057410E">
        <w:rPr>
          <w:rFonts w:ascii="Helvetica" w:hAnsi="Helvetica"/>
        </w:rPr>
        <w:t>• Sistema ApoTome.2, basato sull'illuminazione strutturata</w:t>
      </w:r>
    </w:p>
    <w:p w14:paraId="6BA701DD" w14:textId="77777777" w:rsidR="0057410E" w:rsidRPr="0057410E" w:rsidRDefault="0057410E" w:rsidP="0057410E">
      <w:pPr>
        <w:rPr>
          <w:rFonts w:ascii="Helvetica" w:hAnsi="Helvetica"/>
        </w:rPr>
      </w:pPr>
      <w:r w:rsidRPr="0057410E">
        <w:rPr>
          <w:rFonts w:ascii="Helvetica" w:hAnsi="Helvetica"/>
        </w:rPr>
        <w:t>• Microscopio confocale LSM980</w:t>
      </w:r>
    </w:p>
    <w:p w14:paraId="00FF646A" w14:textId="77777777" w:rsidR="0057410E" w:rsidRPr="0057410E" w:rsidRDefault="0057410E" w:rsidP="0057410E">
      <w:pPr>
        <w:rPr>
          <w:rFonts w:ascii="Helvetica" w:hAnsi="Helvetica"/>
        </w:rPr>
      </w:pPr>
    </w:p>
    <w:p w14:paraId="60BBE3FD" w14:textId="77777777" w:rsidR="0057410E" w:rsidRPr="0057410E" w:rsidRDefault="0057410E" w:rsidP="0057410E">
      <w:pPr>
        <w:rPr>
          <w:rFonts w:ascii="Helvetica" w:hAnsi="Helvetica"/>
        </w:rPr>
      </w:pPr>
      <w:r w:rsidRPr="0057410E">
        <w:rPr>
          <w:rFonts w:ascii="Helvetica" w:hAnsi="Helvetica"/>
        </w:rPr>
        <w:t>Questi strumenti ci permettono di osservare e analizzare campioni a vari livelli, che vanno dall'intero organismo, agli organoidi, fino ai dettagli più fini delle strutture intracellulari. Questi microscopi sono inoltre dotati di un incubatore a gabbia a temperatura e CO₂ controllata, che fornisce ai campioni le condizioni ambientali ideali per l'imaging in tempo reale.</w:t>
      </w:r>
    </w:p>
    <w:p w14:paraId="23264491" w14:textId="77777777" w:rsidR="0057410E" w:rsidRPr="0057410E" w:rsidRDefault="0057410E" w:rsidP="0057410E">
      <w:pPr>
        <w:rPr>
          <w:rFonts w:ascii="Helvetica" w:hAnsi="Helvetica"/>
        </w:rPr>
      </w:pPr>
      <w:r w:rsidRPr="0057410E">
        <w:rPr>
          <w:rFonts w:ascii="Helvetica" w:hAnsi="Helvetica"/>
        </w:rPr>
        <w:t>Inoltre, il BMI-Facility ospita postazioni di lavoro per l'analisi delle immagini. Si tratta di sistemi informatici condivisi con hardware potente e una varietà di software di analisi delle immagini installati (per misure quantitative di fluorescenza, analisi morfometriche, ricostruzione 3D).</w:t>
      </w:r>
    </w:p>
    <w:p w14:paraId="0E2143F3" w14:textId="77777777" w:rsidR="0057410E" w:rsidRPr="0057410E" w:rsidRDefault="0057410E" w:rsidP="0057410E">
      <w:pPr>
        <w:rPr>
          <w:rFonts w:ascii="Helvetica" w:hAnsi="Helvetica"/>
        </w:rPr>
      </w:pPr>
    </w:p>
    <w:p w14:paraId="2D386984" w14:textId="77777777" w:rsidR="0057410E" w:rsidRPr="0057410E" w:rsidRDefault="0057410E" w:rsidP="0057410E">
      <w:pPr>
        <w:rPr>
          <w:rFonts w:ascii="Helvetica" w:hAnsi="Helvetica"/>
        </w:rPr>
      </w:pPr>
      <w:r w:rsidRPr="0057410E">
        <w:rPr>
          <w:rFonts w:ascii="Helvetica" w:hAnsi="Helvetica"/>
        </w:rPr>
        <w:t>Il BMI-Facility fornisce supporto nell'acquisizione delle immagini e offre suggerimenti per la preparazione dei campioni. Offriamo inoltre assistenza ai ricercatori nella pianificazione e nell'impostazione dei loro esperimenti basati sulla microscopia.</w:t>
      </w:r>
    </w:p>
    <w:p w14:paraId="3C216D9C" w14:textId="77777777" w:rsidR="00C12D2B" w:rsidRPr="0057410E" w:rsidRDefault="00C12D2B">
      <w:pPr>
        <w:rPr>
          <w:rFonts w:ascii="Helvetica" w:hAnsi="Helvetica"/>
        </w:rPr>
      </w:pPr>
    </w:p>
    <w:sectPr w:rsidR="00C12D2B" w:rsidRPr="0057410E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0E"/>
    <w:rsid w:val="00005835"/>
    <w:rsid w:val="000508FF"/>
    <w:rsid w:val="004A0B63"/>
    <w:rsid w:val="004B6169"/>
    <w:rsid w:val="0057410E"/>
    <w:rsid w:val="009879E9"/>
    <w:rsid w:val="00C12D2B"/>
    <w:rsid w:val="00EA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40268F"/>
  <w15:chartTrackingRefBased/>
  <w15:docId w15:val="{8D2F673F-1BC0-4E43-95C8-6267CE95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74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4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4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4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4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41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41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41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41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4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4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4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41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41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41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41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41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41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41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4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41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4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41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41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41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41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4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41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41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1</cp:revision>
  <dcterms:created xsi:type="dcterms:W3CDTF">2025-09-22T08:24:00Z</dcterms:created>
  <dcterms:modified xsi:type="dcterms:W3CDTF">2025-09-22T08:25:00Z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2025-09-22T08:25:38Z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1e50e9a6-b4f7-4dd8-b19d-525059273292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