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DF4" w:rsidRPr="00CF4071" w:rsidRDefault="00A31DF4" w:rsidP="00442EA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Oncologia molecolare </w:t>
      </w:r>
    </w:p>
    <w:p w:rsidR="00725345" w:rsidRPr="00CF4071" w:rsidRDefault="00725345" w:rsidP="00442EAF">
      <w:pPr>
        <w:jc w:val="both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CF4071">
        <w:rPr>
          <w:rFonts w:ascii="Arial" w:eastAsia="Times New Roman" w:hAnsi="Arial" w:cs="Arial"/>
          <w:b/>
          <w:bCs/>
          <w:kern w:val="0"/>
          <w14:ligatures w14:val="none"/>
        </w:rPr>
        <w:t>Gruppo di ricerca:</w:t>
      </w:r>
    </w:p>
    <w:p w:rsidR="00725345" w:rsidRPr="00CF4071" w:rsidRDefault="00725345" w:rsidP="00442EAF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CF4071">
        <w:rPr>
          <w:rFonts w:ascii="Arial" w:eastAsia="Times New Roman" w:hAnsi="Arial" w:cs="Arial"/>
          <w:kern w:val="0"/>
          <w14:ligatures w14:val="none"/>
        </w:rPr>
        <w:t>Laura Marrone (RTDA)</w:t>
      </w:r>
    </w:p>
    <w:p w:rsidR="00725345" w:rsidRPr="00CF4071" w:rsidRDefault="00725345" w:rsidP="00442EAF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CF4071">
        <w:rPr>
          <w:rFonts w:ascii="Arial" w:eastAsia="Times New Roman" w:hAnsi="Arial" w:cs="Arial"/>
          <w:kern w:val="0"/>
          <w14:ligatures w14:val="none"/>
        </w:rPr>
        <w:t>Marialuisa Alessandra Vecchione (Personale tecnico amministrativo)</w:t>
      </w:r>
    </w:p>
    <w:p w:rsidR="00CF4071" w:rsidRDefault="00725345" w:rsidP="00442EAF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CF4071">
        <w:rPr>
          <w:rFonts w:ascii="Arial" w:eastAsia="Times New Roman" w:hAnsi="Arial" w:cs="Arial"/>
          <w:kern w:val="0"/>
          <w14:ligatures w14:val="none"/>
        </w:rPr>
        <w:t>Valeria Di Giacomo (Dottoranda)</w:t>
      </w:r>
    </w:p>
    <w:p w:rsidR="00CF4071" w:rsidRDefault="00CF4071" w:rsidP="00442EAF">
      <w:pPr>
        <w:jc w:val="both"/>
        <w:rPr>
          <w:rFonts w:ascii="Arial" w:eastAsia="Times New Roman" w:hAnsi="Arial" w:cs="Arial"/>
          <w:kern w:val="0"/>
          <w14:ligatures w14:val="none"/>
        </w:rPr>
      </w:pPr>
    </w:p>
    <w:p w:rsidR="00CF4071" w:rsidRDefault="00310C7C" w:rsidP="00442EAF">
      <w:pPr>
        <w:jc w:val="both"/>
        <w:rPr>
          <w:rFonts w:ascii="Arial" w:eastAsia="Times New Roman" w:hAnsi="Arial" w:cs="Arial"/>
          <w:kern w:val="0"/>
          <w14:ligatures w14:val="none"/>
        </w:rPr>
      </w:pPr>
      <w:r w:rsidRPr="00CF4071">
        <w:rPr>
          <w:rFonts w:ascii="ArialMT" w:eastAsia="Times New Roman" w:hAnsi="ArialMT" w:cs="Times New Roman"/>
          <w:kern w:val="0"/>
          <w14:ligatures w14:val="none"/>
        </w:rPr>
        <w:t>Il principale interesse di questo gruppo di ricerca è lo studio dei macrofagi associati al tumore (</w:t>
      </w:r>
      <w:r w:rsidRPr="00CF4071">
        <w:rPr>
          <w:rFonts w:ascii="ArialMT" w:eastAsia="Times New Roman" w:hAnsi="ArialMT" w:cs="Times New Roman"/>
          <w:i/>
          <w:iCs/>
          <w:kern w:val="0"/>
          <w14:ligatures w14:val="none"/>
        </w:rPr>
        <w:t>Tumor Associated Macrophages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>, TAMs) che rappresentano l</w:t>
      </w:r>
      <w:r w:rsidR="008350AE" w:rsidRPr="00CF4071">
        <w:rPr>
          <w:rFonts w:ascii="ArialMT" w:eastAsia="Times New Roman" w:hAnsi="ArialMT" w:cs="Times New Roman"/>
          <w:kern w:val="0"/>
          <w14:ligatures w14:val="none"/>
        </w:rPr>
        <w:t>a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principal</w:t>
      </w:r>
      <w:r w:rsidR="008350AE" w:rsidRPr="00CF4071">
        <w:rPr>
          <w:rFonts w:ascii="ArialMT" w:eastAsia="Times New Roman" w:hAnsi="ArialMT" w:cs="Times New Roman"/>
          <w:kern w:val="0"/>
          <w14:ligatures w14:val="none"/>
        </w:rPr>
        <w:t xml:space="preserve">e componente 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>immunitari</w:t>
      </w:r>
      <w:r w:rsidR="008350AE" w:rsidRPr="00CF4071">
        <w:rPr>
          <w:rFonts w:ascii="ArialMT" w:eastAsia="Times New Roman" w:hAnsi="ArialMT" w:cs="Times New Roman"/>
          <w:kern w:val="0"/>
          <w14:ligatures w14:val="none"/>
        </w:rPr>
        <w:t>a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del microambiente di molti tumori </w:t>
      </w:r>
      <w:r w:rsidR="00B83B7C" w:rsidRPr="00CF4071">
        <w:rPr>
          <w:rFonts w:ascii="ArialMT" w:eastAsia="Times New Roman" w:hAnsi="ArialMT" w:cs="Times New Roman"/>
          <w:kern w:val="0"/>
          <w14:ligatures w14:val="none"/>
        </w:rPr>
        <w:t>con impatto sulla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prognosi. Le funzioni dei macrofagi sono stabilite in risposta a segnali microambientali, che guidano l'acquisizione di programmi </w:t>
      </w:r>
      <w:r w:rsidR="009A0D99" w:rsidRPr="00CF4071">
        <w:rPr>
          <w:rFonts w:ascii="ArialMT" w:eastAsia="Times New Roman" w:hAnsi="ArialMT" w:cs="Times New Roman"/>
          <w:kern w:val="0"/>
          <w14:ligatures w14:val="none"/>
        </w:rPr>
        <w:t xml:space="preserve">di 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>polarizza</w:t>
      </w:r>
      <w:r w:rsidR="009A0D99" w:rsidRPr="00CF4071">
        <w:rPr>
          <w:rFonts w:ascii="ArialMT" w:eastAsia="Times New Roman" w:hAnsi="ArialMT" w:cs="Times New Roman"/>
          <w:kern w:val="0"/>
          <w14:ligatures w14:val="none"/>
        </w:rPr>
        <w:t>z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>i</w:t>
      </w:r>
      <w:r w:rsidR="009A0D99" w:rsidRPr="00CF4071">
        <w:rPr>
          <w:rFonts w:ascii="ArialMT" w:eastAsia="Times New Roman" w:hAnsi="ArialMT" w:cs="Times New Roman"/>
          <w:kern w:val="0"/>
          <w14:ligatures w14:val="none"/>
        </w:rPr>
        <w:t>one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, i cui estremi </w:t>
      </w:r>
      <w:r w:rsidR="00BB5D73" w:rsidRPr="00CF4071">
        <w:rPr>
          <w:rFonts w:ascii="ArialMT" w:eastAsia="Times New Roman" w:hAnsi="ArialMT" w:cs="Times New Roman"/>
          <w:kern w:val="0"/>
          <w14:ligatures w14:val="none"/>
        </w:rPr>
        <w:t xml:space="preserve">opposti 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sono semplificati nella dicotomia M1 e M2. </w:t>
      </w:r>
      <w:r w:rsidR="0098247A" w:rsidRPr="00CF4071">
        <w:rPr>
          <w:rFonts w:ascii="ArialMT" w:eastAsia="Times New Roman" w:hAnsi="ArialMT" w:cs="Times New Roman"/>
          <w:kern w:val="0"/>
          <w14:ligatures w14:val="none"/>
        </w:rPr>
        <w:t xml:space="preserve">La 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polarizzazione </w:t>
      </w:r>
      <w:r w:rsidR="0098247A" w:rsidRPr="00CF4071">
        <w:rPr>
          <w:rFonts w:ascii="ArialMT" w:eastAsia="Times New Roman" w:hAnsi="ArialMT" w:cs="Times New Roman"/>
          <w:kern w:val="0"/>
          <w14:ligatures w14:val="none"/>
        </w:rPr>
        <w:t xml:space="preserve">dei 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macrofagi </w:t>
      </w:r>
      <w:r w:rsidR="0098247A" w:rsidRPr="00CF4071">
        <w:rPr>
          <w:rFonts w:ascii="ArialMT" w:eastAsia="Times New Roman" w:hAnsi="ArialMT" w:cs="Times New Roman"/>
          <w:kern w:val="0"/>
          <w14:ligatures w14:val="none"/>
        </w:rPr>
        <w:t>svolge importanti ruoli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fisiologic</w:t>
      </w:r>
      <w:r w:rsidR="0098247A" w:rsidRPr="00CF4071">
        <w:rPr>
          <w:rFonts w:ascii="ArialMT" w:eastAsia="Times New Roman" w:hAnsi="ArialMT" w:cs="Times New Roman"/>
          <w:kern w:val="0"/>
          <w14:ligatures w14:val="none"/>
        </w:rPr>
        <w:t>i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(come ad esempio </w:t>
      </w:r>
      <w:r w:rsidR="0098247A" w:rsidRPr="00CF4071">
        <w:rPr>
          <w:rFonts w:ascii="ArialMT" w:eastAsia="Times New Roman" w:hAnsi="ArialMT" w:cs="Times New Roman"/>
          <w:kern w:val="0"/>
          <w14:ligatures w14:val="none"/>
        </w:rPr>
        <w:t>nel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>la gravidanza</w:t>
      </w:r>
      <w:r w:rsidR="0098247A" w:rsidRPr="00CF4071">
        <w:rPr>
          <w:rFonts w:ascii="ArialMT" w:eastAsia="Times New Roman" w:hAnsi="ArialMT" w:cs="Times New Roman"/>
          <w:kern w:val="0"/>
          <w14:ligatures w14:val="none"/>
        </w:rPr>
        <w:t>, la riparazione dei tessuti, la difesa dalle infezioni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>)</w:t>
      </w:r>
      <w:r w:rsidR="0098247A" w:rsidRPr="00CF4071">
        <w:rPr>
          <w:rFonts w:ascii="ArialMT" w:eastAsia="Times New Roman" w:hAnsi="ArialMT" w:cs="Times New Roman"/>
          <w:kern w:val="0"/>
          <w14:ligatures w14:val="none"/>
        </w:rPr>
        <w:t xml:space="preserve"> 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ed è un fattore determinante </w:t>
      </w:r>
      <w:r w:rsidR="0098247A" w:rsidRPr="00CF4071">
        <w:rPr>
          <w:rFonts w:ascii="ArialMT" w:eastAsia="Times New Roman" w:hAnsi="ArialMT" w:cs="Times New Roman"/>
          <w:kern w:val="0"/>
          <w14:ligatures w14:val="none"/>
        </w:rPr>
        <w:t>per l’omeostasi tissutale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>.</w:t>
      </w:r>
      <w:r w:rsidR="0098247A" w:rsidRPr="00CF4071">
        <w:rPr>
          <w:rFonts w:ascii="ArialMT" w:eastAsia="Times New Roman" w:hAnsi="ArialMT" w:cs="Times New Roman"/>
          <w:kern w:val="0"/>
          <w14:ligatures w14:val="none"/>
        </w:rPr>
        <w:t xml:space="preserve"> Tuttavia, nel caso dei tumori, la polarizzazione è influenzata dall’interazione con le cellule tumorali stesse che tendono a promuovere un fenotipo macrofagico supportivo delle loro necessità di crescita, migrazione, resistenza alla morte cellulare ed evasione dall’attività tumoricida delle</w:t>
      </w:r>
      <w:r w:rsidR="009F43CB">
        <w:rPr>
          <w:rFonts w:ascii="ArialMT" w:eastAsia="Times New Roman" w:hAnsi="ArialMT" w:cs="Times New Roman"/>
          <w:kern w:val="0"/>
          <w14:ligatures w14:val="none"/>
        </w:rPr>
        <w:t xml:space="preserve"> altre</w:t>
      </w:r>
      <w:r w:rsidR="0098247A" w:rsidRPr="00CF4071">
        <w:rPr>
          <w:rFonts w:ascii="ArialMT" w:eastAsia="Times New Roman" w:hAnsi="ArialMT" w:cs="Times New Roman"/>
          <w:kern w:val="0"/>
          <w14:ligatures w14:val="none"/>
        </w:rPr>
        <w:t xml:space="preserve"> cellule </w:t>
      </w:r>
      <w:r w:rsidR="009F43CB">
        <w:rPr>
          <w:rFonts w:ascii="ArialMT" w:eastAsia="Times New Roman" w:hAnsi="ArialMT" w:cs="Times New Roman"/>
          <w:kern w:val="0"/>
          <w14:ligatures w14:val="none"/>
        </w:rPr>
        <w:t>del sistema immunitario</w:t>
      </w:r>
      <w:r w:rsidR="0098247A" w:rsidRPr="00CF4071">
        <w:rPr>
          <w:rFonts w:ascii="ArialMT" w:eastAsia="Times New Roman" w:hAnsi="ArialMT" w:cs="Times New Roman"/>
          <w:kern w:val="0"/>
          <w14:ligatures w14:val="none"/>
        </w:rPr>
        <w:t>.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Questo progetto nasce dall'esigenza di una conoscenza più approfondita della biologia dei TAM</w:t>
      </w:r>
      <w:r w:rsidR="00970B0C" w:rsidRPr="00CF4071">
        <w:rPr>
          <w:rFonts w:ascii="ArialMT" w:eastAsia="Times New Roman" w:hAnsi="ArialMT" w:cs="Times New Roman"/>
          <w:kern w:val="0"/>
          <w14:ligatures w14:val="none"/>
        </w:rPr>
        <w:t>s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, inclusa la loro comunicazione con le cellule circostanti ed il loro metabolismo. </w:t>
      </w:r>
      <w:r w:rsidR="00970B0C" w:rsidRPr="00CF4071">
        <w:rPr>
          <w:rFonts w:ascii="ArialMT" w:eastAsia="Times New Roman" w:hAnsi="ArialMT" w:cs="Times New Roman"/>
          <w:kern w:val="0"/>
          <w14:ligatures w14:val="none"/>
        </w:rPr>
        <w:t>A tal scopo,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la nostra ricerca si focalizza sui meccanismi responsabili della polarizzazione macrofagica e delle transizioni da un fenotipo M1-like, anti tumorale, ad un fenotipo M2-like, </w:t>
      </w:r>
      <w:r w:rsidR="00617886">
        <w:rPr>
          <w:rFonts w:ascii="ArialMT" w:eastAsia="Times New Roman" w:hAnsi="ArialMT" w:cs="Times New Roman"/>
          <w:kern w:val="0"/>
          <w14:ligatures w14:val="none"/>
        </w:rPr>
        <w:t>ad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attività </w:t>
      </w:r>
      <w:r w:rsidR="00970B0C" w:rsidRPr="00CF4071">
        <w:rPr>
          <w:rFonts w:ascii="ArialMT" w:eastAsia="Times New Roman" w:hAnsi="ArialMT" w:cs="Times New Roman"/>
          <w:kern w:val="0"/>
          <w14:ligatures w14:val="none"/>
        </w:rPr>
        <w:t>pro-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tumorale. In particolare puntiamo ad approfondire la conoscenza del ruolo dello </w:t>
      </w:r>
      <w:r w:rsidRPr="00CF4071">
        <w:rPr>
          <w:rFonts w:ascii="ArialMT" w:eastAsia="Times New Roman" w:hAnsi="ArialMT" w:cs="Times New Roman"/>
          <w:i/>
          <w:iCs/>
          <w:kern w:val="0"/>
          <w14:ligatures w14:val="none"/>
        </w:rPr>
        <w:t>splicing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alternativo nella polarizzazione dei macrofagi e di come una nuova isoforma di </w:t>
      </w:r>
      <w:r w:rsidRPr="00510864">
        <w:rPr>
          <w:rFonts w:ascii="ArialMT" w:eastAsia="Times New Roman" w:hAnsi="ArialMT" w:cs="Times New Roman"/>
          <w:i/>
          <w:iCs/>
          <w:kern w:val="0"/>
          <w14:ligatures w14:val="none"/>
        </w:rPr>
        <w:t>splicing</w:t>
      </w:r>
      <w:r w:rsidR="004F5E1A" w:rsidRPr="00CF4071">
        <w:rPr>
          <w:rFonts w:ascii="ArialMT" w:eastAsia="Times New Roman" w:hAnsi="ArialMT" w:cs="Times New Roman"/>
          <w:kern w:val="0"/>
          <w14:ligatures w14:val="none"/>
        </w:rPr>
        <w:t xml:space="preserve"> da noi identificata, 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>FKBP51</w:t>
      </w:r>
      <w:r w:rsidRPr="00092362">
        <w:rPr>
          <w:rFonts w:ascii="ArialMT" w:eastAsia="Times New Roman" w:hAnsi="ArialMT" w:cs="Times New Roman"/>
          <w:kern w:val="0"/>
          <w:vertAlign w:val="superscript"/>
          <w14:ligatures w14:val="none"/>
        </w:rPr>
        <w:t>s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, controlli le vie di segnalazione dei macrofagi M2 e ne influenzi il metabolismo. </w:t>
      </w:r>
      <w:r w:rsidR="00554550" w:rsidRPr="00CF4071">
        <w:rPr>
          <w:rFonts w:ascii="ArialMT" w:eastAsia="Times New Roman" w:hAnsi="ArialMT" w:cs="Times New Roman"/>
          <w:kern w:val="0"/>
          <w14:ligatures w14:val="none"/>
        </w:rPr>
        <w:t>Q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>uesto studio fornir</w:t>
      </w:r>
      <w:r w:rsidR="00554550" w:rsidRPr="00CF4071">
        <w:rPr>
          <w:rFonts w:ascii="ArialMT" w:eastAsia="Times New Roman" w:hAnsi="ArialMT" w:cs="Times New Roman"/>
          <w:kern w:val="0"/>
          <w14:ligatures w14:val="none"/>
        </w:rPr>
        <w:t>à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informazioni </w:t>
      </w:r>
      <w:r w:rsidR="00554550" w:rsidRPr="00CF4071">
        <w:rPr>
          <w:rFonts w:ascii="ArialMT" w:eastAsia="Times New Roman" w:hAnsi="ArialMT" w:cs="Times New Roman"/>
          <w:kern w:val="0"/>
          <w14:ligatures w14:val="none"/>
        </w:rPr>
        <w:t>utili ad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una migliore comprensione della fisiopatologia dei TAM</w:t>
      </w:r>
      <w:r w:rsidR="00510864">
        <w:rPr>
          <w:rFonts w:ascii="ArialMT" w:eastAsia="Times New Roman" w:hAnsi="ArialMT" w:cs="Times New Roman"/>
          <w:kern w:val="0"/>
          <w14:ligatures w14:val="none"/>
        </w:rPr>
        <w:t>s</w:t>
      </w:r>
      <w:r w:rsidR="00D01D88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r w:rsidR="00EE381B">
        <w:rPr>
          <w:rFonts w:ascii="ArialMT" w:eastAsia="Times New Roman" w:hAnsi="ArialMT" w:cs="Times New Roman"/>
          <w:kern w:val="0"/>
          <w14:ligatures w14:val="none"/>
        </w:rPr>
        <w:t>mira</w:t>
      </w:r>
      <w:r w:rsidR="00D01D88">
        <w:rPr>
          <w:rFonts w:ascii="ArialMT" w:eastAsia="Times New Roman" w:hAnsi="ArialMT" w:cs="Times New Roman"/>
          <w:kern w:val="0"/>
          <w14:ligatures w14:val="none"/>
        </w:rPr>
        <w:t>ndo</w:t>
      </w:r>
      <w:r w:rsidR="00EE381B">
        <w:rPr>
          <w:rFonts w:ascii="ArialMT" w:eastAsia="Times New Roman" w:hAnsi="ArialMT" w:cs="Times New Roman"/>
          <w:kern w:val="0"/>
          <w14:ligatures w14:val="none"/>
        </w:rPr>
        <w:t xml:space="preserve"> al</w:t>
      </w:r>
      <w:r w:rsidR="00554550" w:rsidRPr="00CF4071">
        <w:rPr>
          <w:rFonts w:ascii="ArialMT" w:eastAsia="Times New Roman" w:hAnsi="ArialMT" w:cs="Times New Roman"/>
          <w:kern w:val="0"/>
          <w14:ligatures w14:val="none"/>
        </w:rPr>
        <w:t>l’</w:t>
      </w:r>
      <w:r w:rsidR="00754037" w:rsidRPr="00CF4071">
        <w:rPr>
          <w:rFonts w:ascii="ArialMT" w:eastAsia="Times New Roman" w:hAnsi="ArialMT" w:cs="Times New Roman"/>
          <w:kern w:val="0"/>
          <w14:ligatures w14:val="none"/>
        </w:rPr>
        <w:t>identifica</w:t>
      </w:r>
      <w:r w:rsidR="00554550" w:rsidRPr="00CF4071">
        <w:rPr>
          <w:rFonts w:ascii="ArialMT" w:eastAsia="Times New Roman" w:hAnsi="ArialMT" w:cs="Times New Roman"/>
          <w:kern w:val="0"/>
          <w14:ligatures w14:val="none"/>
        </w:rPr>
        <w:t>zione di</w:t>
      </w:r>
      <w:r w:rsidR="00754037" w:rsidRPr="00CF4071">
        <w:rPr>
          <w:rFonts w:ascii="ArialMT" w:eastAsia="Times New Roman" w:hAnsi="ArialMT" w:cs="Times New Roman"/>
          <w:kern w:val="0"/>
          <w14:ligatures w14:val="none"/>
        </w:rPr>
        <w:t xml:space="preserve"> nuovi marcatori </w:t>
      </w:r>
      <w:r w:rsidR="00554550" w:rsidRPr="00CF4071">
        <w:rPr>
          <w:rFonts w:ascii="ArialMT" w:eastAsia="Times New Roman" w:hAnsi="ArialMT" w:cs="Times New Roman"/>
          <w:kern w:val="0"/>
          <w14:ligatures w14:val="none"/>
        </w:rPr>
        <w:t xml:space="preserve">del microambiente tumorale 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con possibili applicazioni </w:t>
      </w:r>
      <w:r w:rsidR="00754037" w:rsidRPr="00CF4071">
        <w:rPr>
          <w:rFonts w:ascii="ArialMT" w:eastAsia="Times New Roman" w:hAnsi="ArialMT" w:cs="Times New Roman"/>
          <w:kern w:val="0"/>
          <w14:ligatures w14:val="none"/>
        </w:rPr>
        <w:t>diagnostiche</w:t>
      </w:r>
      <w:r w:rsidR="00554550" w:rsidRPr="00CF4071">
        <w:rPr>
          <w:rFonts w:ascii="ArialMT" w:eastAsia="Times New Roman" w:hAnsi="ArialMT" w:cs="Times New Roman"/>
          <w:kern w:val="0"/>
          <w14:ligatures w14:val="none"/>
        </w:rPr>
        <w:t>,</w:t>
      </w:r>
      <w:r w:rsidR="00754037" w:rsidRPr="00CF4071">
        <w:rPr>
          <w:rFonts w:ascii="ArialMT" w:eastAsia="Times New Roman" w:hAnsi="ArialMT" w:cs="Times New Roman"/>
          <w:kern w:val="0"/>
          <w14:ligatures w14:val="none"/>
        </w:rPr>
        <w:t xml:space="preserve"> ed allo stesso tempo </w:t>
      </w:r>
      <w:r w:rsidR="00EE381B">
        <w:rPr>
          <w:rFonts w:ascii="ArialMT" w:eastAsia="Times New Roman" w:hAnsi="ArialMT" w:cs="Times New Roman"/>
          <w:kern w:val="0"/>
          <w14:ligatures w14:val="none"/>
        </w:rPr>
        <w:t xml:space="preserve">di </w:t>
      </w:r>
      <w:r w:rsidR="00754037" w:rsidRPr="00CF4071">
        <w:rPr>
          <w:rFonts w:ascii="ArialMT" w:eastAsia="Times New Roman" w:hAnsi="ArialMT" w:cs="Times New Roman"/>
          <w:kern w:val="0"/>
          <w14:ligatures w14:val="none"/>
        </w:rPr>
        <w:t xml:space="preserve">nuovi </w:t>
      </w:r>
      <w:r w:rsidR="00D01D88">
        <w:rPr>
          <w:rFonts w:ascii="ArialMT" w:eastAsia="Times New Roman" w:hAnsi="ArialMT" w:cs="Times New Roman"/>
          <w:kern w:val="0"/>
          <w14:ligatures w14:val="none"/>
        </w:rPr>
        <w:t>bersagli molecolari</w:t>
      </w:r>
      <w:r w:rsidR="00754037" w:rsidRPr="00CF4071">
        <w:rPr>
          <w:rFonts w:ascii="ArialMT" w:eastAsia="Times New Roman" w:hAnsi="ArialMT" w:cs="Times New Roman"/>
          <w:kern w:val="0"/>
          <w14:ligatures w14:val="none"/>
        </w:rPr>
        <w:t xml:space="preserve"> per promuovere la manipolazione del microambiente tumorale con </w:t>
      </w:r>
      <w:r w:rsidR="00554550" w:rsidRPr="00CF4071">
        <w:rPr>
          <w:rFonts w:ascii="ArialMT" w:eastAsia="Times New Roman" w:hAnsi="ArialMT" w:cs="Times New Roman"/>
          <w:kern w:val="0"/>
          <w14:ligatures w14:val="none"/>
        </w:rPr>
        <w:t>implicazioni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nel campo del</w:t>
      </w:r>
      <w:r w:rsidR="00554550" w:rsidRPr="00CF4071">
        <w:rPr>
          <w:rFonts w:ascii="ArialMT" w:eastAsia="Times New Roman" w:hAnsi="ArialMT" w:cs="Times New Roman"/>
          <w:kern w:val="0"/>
          <w14:ligatures w14:val="none"/>
        </w:rPr>
        <w:t xml:space="preserve">l’immunoterapia del 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>cancro.</w:t>
      </w:r>
    </w:p>
    <w:p w:rsidR="0035056B" w:rsidRDefault="0035056B" w:rsidP="00442EAF">
      <w:pPr>
        <w:jc w:val="both"/>
        <w:rPr>
          <w:rFonts w:ascii="Arial" w:eastAsia="Times New Roman" w:hAnsi="Arial" w:cs="Arial"/>
          <w:kern w:val="0"/>
          <w14:ligatures w14:val="none"/>
        </w:rPr>
      </w:pPr>
    </w:p>
    <w:p w:rsidR="0035056B" w:rsidRPr="0035056B" w:rsidRDefault="0035056B" w:rsidP="00442EAF">
      <w:pPr>
        <w:jc w:val="both"/>
        <w:rPr>
          <w:rFonts w:ascii="Arial" w:eastAsia="Times New Roman" w:hAnsi="Arial" w:cs="Arial"/>
          <w:kern w:val="0"/>
          <w14:ligatures w14:val="none"/>
        </w:rPr>
      </w:pPr>
    </w:p>
    <w:p w:rsidR="00EE7844" w:rsidRPr="00CF4071" w:rsidRDefault="00EE7844" w:rsidP="00442EA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MT" w:eastAsia="Times New Roman" w:hAnsi="ArialMT" w:cs="Times New Roman"/>
          <w:kern w:val="0"/>
          <w14:ligatures w14:val="none"/>
        </w:rPr>
      </w:pPr>
      <w:r w:rsidRPr="00EE7844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>USP15 stabilizes MDM2 to mediate cancer-cell survival and inhibit antitumor T cell responses</w:t>
      </w:r>
      <w:r w:rsidRPr="00EE7844">
        <w:rPr>
          <w:rFonts w:ascii="ArialMT" w:eastAsia="Times New Roman" w:hAnsi="ArialMT" w:cs="Times New Roman"/>
          <w:color w:val="4472C4" w:themeColor="accent1"/>
          <w:kern w:val="0"/>
          <w:lang w:val="en-US"/>
          <w14:ligatures w14:val="none"/>
        </w:rPr>
        <w:t>.</w:t>
      </w:r>
      <w:r w:rsidRPr="00EE7844">
        <w:rPr>
          <w:rFonts w:ascii="ArialMT" w:eastAsia="Times New Roman" w:hAnsi="ArialMT" w:cs="Times New Roman"/>
          <w:kern w:val="0"/>
          <w:lang w:val="en-US"/>
          <w14:ligatures w14:val="none"/>
        </w:rPr>
        <w:t xml:space="preserve"> Zou Q, Jin J, Hu H, Li HS, Romano S, Xiao Y, Nakaya M, Zhou X, Cheng X, Yang P, Lozano G, Zhu C, Watowich SS, Ullrich SE, Sun SC. </w:t>
      </w:r>
      <w:r w:rsidRPr="00CF4071">
        <w:rPr>
          <w:rFonts w:ascii="ArialMT" w:eastAsia="Times New Roman" w:hAnsi="ArialMT" w:cs="Times New Roman"/>
          <w:b/>
          <w:bCs/>
          <w:kern w:val="0"/>
          <w14:ligatures w14:val="none"/>
        </w:rPr>
        <w:t>Nat Immunol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 xml:space="preserve"> 2014</w:t>
      </w:r>
      <w:r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r w:rsidRPr="00CF4071">
        <w:rPr>
          <w:rFonts w:ascii="ArialMT" w:eastAsia="Times New Roman" w:hAnsi="ArialMT" w:cs="Times New Roman"/>
          <w:kern w:val="0"/>
          <w14:ligatures w14:val="none"/>
        </w:rPr>
        <w:t>15(6):562-70. DOI: 10.1038/ni.2885</w:t>
      </w:r>
    </w:p>
    <w:p w:rsidR="00CF4071" w:rsidRPr="00BD21AE" w:rsidRDefault="00BD21AE" w:rsidP="00442EA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MT" w:eastAsia="Times New Roman" w:hAnsi="ArialMT" w:cs="Times New Roman"/>
          <w:kern w:val="0"/>
          <w:lang w:val="en-US"/>
          <w14:ligatures w14:val="none"/>
        </w:rPr>
      </w:pPr>
      <w:r w:rsidRPr="00BD21AE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>Immunomodulatory pathways regulate expression of a spliced FKBP51 isoform in lymphocytes of melanoma patients</w:t>
      </w:r>
      <w:r w:rsidRPr="00BD21AE">
        <w:rPr>
          <w:rFonts w:ascii="ArialMT" w:eastAsia="Times New Roman" w:hAnsi="ArialMT" w:cs="Times New Roman"/>
          <w:color w:val="4472C4" w:themeColor="accent1"/>
          <w:kern w:val="0"/>
          <w:lang w:val="en-US"/>
          <w14:ligatures w14:val="none"/>
        </w:rPr>
        <w:t>.</w:t>
      </w:r>
      <w:r w:rsidRPr="00BD21AE">
        <w:rPr>
          <w:rFonts w:ascii="ArialMT" w:eastAsia="Times New Roman" w:hAnsi="ArialMT" w:cs="Times New Roman"/>
          <w:kern w:val="0"/>
          <w:lang w:val="en-US"/>
          <w14:ligatures w14:val="none"/>
        </w:rPr>
        <w:t xml:space="preserve"> </w:t>
      </w:r>
      <w:r w:rsidR="00CF4071" w:rsidRPr="00CF4071">
        <w:rPr>
          <w:rFonts w:ascii="ArialMT" w:eastAsia="Times New Roman" w:hAnsi="ArialMT" w:cs="Times New Roman"/>
          <w:kern w:val="0"/>
          <w14:ligatures w14:val="none"/>
        </w:rPr>
        <w:t xml:space="preserve">Romano S, D'Angelillo A, Staibano S, Simeone E, D'Arrigo P, Ascierto PA, Scalvenzi M, Mascolo M, Ilardi G, Merolla F, Jovarauskaite E, Romano MF. </w:t>
      </w:r>
      <w:r w:rsidR="00CF4071" w:rsidRPr="00BD21AE">
        <w:rPr>
          <w:rFonts w:ascii="ArialMT" w:eastAsia="Times New Roman" w:hAnsi="ArialMT" w:cs="Times New Roman"/>
          <w:b/>
          <w:bCs/>
          <w:kern w:val="0"/>
          <w14:ligatures w14:val="none"/>
        </w:rPr>
        <w:t>Pigment Cell Melanoma R</w:t>
      </w:r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 2015</w:t>
      </w:r>
      <w:r w:rsidR="00631DEB" w:rsidRPr="00BD21AE">
        <w:rPr>
          <w:rFonts w:ascii="ArialMT" w:eastAsia="Times New Roman" w:hAnsi="ArialMT" w:cs="Times New Roman"/>
          <w:kern w:val="0"/>
          <w14:ligatures w14:val="none"/>
        </w:rPr>
        <w:t>,</w:t>
      </w:r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 28(4):442-452. </w:t>
      </w:r>
      <w:r w:rsidR="00CF4071" w:rsidRPr="00BD21AE">
        <w:rPr>
          <w:rFonts w:ascii="ArialMT" w:eastAsia="Times New Roman" w:hAnsi="ArialMT" w:cs="Times New Roman"/>
          <w:kern w:val="0"/>
          <w:lang w:val="en-US"/>
          <w14:ligatures w14:val="none"/>
        </w:rPr>
        <w:t>DOI: 10.1111/pcmr.12378</w:t>
      </w:r>
    </w:p>
    <w:p w:rsidR="00BD21AE" w:rsidRDefault="00BD21AE" w:rsidP="00442EAF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ArialMT" w:eastAsia="Times New Roman" w:hAnsi="ArialMT" w:cs="Times New Roman"/>
          <w:kern w:val="0"/>
          <w14:ligatures w14:val="none"/>
        </w:rPr>
      </w:pPr>
      <w:r w:rsidRPr="00BD21AE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>Alternative macrophage polarisation associated with resistance to anti-PD1 blockade is possibly supported by the splicing of FKBP51 immunophilin in melanoma patients</w:t>
      </w:r>
      <w:r w:rsidRPr="00BD21AE">
        <w:rPr>
          <w:rFonts w:ascii="ArialMT" w:eastAsia="Times New Roman" w:hAnsi="ArialMT" w:cs="Times New Roman"/>
          <w:color w:val="4472C4" w:themeColor="accent1"/>
          <w:kern w:val="0"/>
          <w:lang w:val="en-US"/>
          <w14:ligatures w14:val="none"/>
        </w:rPr>
        <w:t xml:space="preserve">. </w:t>
      </w:r>
      <w:r w:rsidR="00CF4071" w:rsidRPr="00CF4071">
        <w:rPr>
          <w:rFonts w:ascii="ArialMT" w:eastAsia="Times New Roman" w:hAnsi="ArialMT" w:cs="Times New Roman"/>
          <w:kern w:val="0"/>
          <w14:ligatures w14:val="none"/>
        </w:rPr>
        <w:t>Troiani T, Giunta EF, Tufano M, Vigorito V, Arrigo P, Argenziano G, Ciardiello F, Romano MF, Romano S.</w:t>
      </w:r>
      <w:r w:rsidR="00631DEB">
        <w:rPr>
          <w:rFonts w:ascii="ArialMT" w:eastAsia="Times New Roman" w:hAnsi="ArialMT" w:cs="Times New Roman"/>
          <w:kern w:val="0"/>
          <w14:ligatures w14:val="none"/>
        </w:rPr>
        <w:t xml:space="preserve"> </w:t>
      </w:r>
      <w:r w:rsidR="00CF4071" w:rsidRPr="00631DEB">
        <w:rPr>
          <w:rFonts w:ascii="ArialMT" w:eastAsia="Times New Roman" w:hAnsi="ArialMT" w:cs="Times New Roman"/>
          <w:b/>
          <w:bCs/>
          <w:kern w:val="0"/>
          <w14:ligatures w14:val="none"/>
        </w:rPr>
        <w:t>Br J Cancer</w:t>
      </w:r>
      <w:r w:rsidR="00CF4071" w:rsidRPr="00CF4071">
        <w:rPr>
          <w:rFonts w:ascii="ArialMT" w:eastAsia="Times New Roman" w:hAnsi="ArialMT" w:cs="Times New Roman"/>
          <w:kern w:val="0"/>
          <w14:ligatures w14:val="none"/>
        </w:rPr>
        <w:t xml:space="preserve"> 2020</w:t>
      </w:r>
      <w:r w:rsidR="00CE4DED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r w:rsidR="00CF4071" w:rsidRPr="00CF4071">
        <w:rPr>
          <w:rFonts w:ascii="ArialMT" w:eastAsia="Times New Roman" w:hAnsi="ArialMT" w:cs="Times New Roman"/>
          <w:kern w:val="0"/>
          <w14:ligatures w14:val="none"/>
        </w:rPr>
        <w:t xml:space="preserve">122(12):1782-1790. </w:t>
      </w:r>
      <w:r w:rsidR="00CE4DED">
        <w:rPr>
          <w:rFonts w:ascii="ArialMT" w:eastAsia="Times New Roman" w:hAnsi="ArialMT" w:cs="Times New Roman"/>
          <w:kern w:val="0"/>
          <w14:ligatures w14:val="none"/>
        </w:rPr>
        <w:t>DOI</w:t>
      </w:r>
      <w:r w:rsidR="00CF4071" w:rsidRPr="00CF4071">
        <w:rPr>
          <w:rFonts w:ascii="ArialMT" w:eastAsia="Times New Roman" w:hAnsi="ArialMT" w:cs="Times New Roman"/>
          <w:kern w:val="0"/>
          <w14:ligatures w14:val="none"/>
        </w:rPr>
        <w:t>: 10.1038/s41416-020- 0840-8</w:t>
      </w:r>
    </w:p>
    <w:p w:rsidR="00CF4071" w:rsidRDefault="00BD21AE" w:rsidP="00442EAF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rFonts w:ascii="ArialMT" w:eastAsia="Times New Roman" w:hAnsi="ArialMT" w:cs="Times New Roman"/>
          <w:kern w:val="0"/>
          <w14:ligatures w14:val="none"/>
        </w:rPr>
      </w:pPr>
      <w:r w:rsidRPr="00BD21AE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>Modulation of M2 macrophage polarization by the crosstalk between Stat6 and Trim24</w:t>
      </w:r>
      <w:r w:rsidRPr="00BD21AE">
        <w:rPr>
          <w:rFonts w:ascii="ArialMT" w:eastAsia="Times New Roman" w:hAnsi="ArialMT" w:cs="Times New Roman"/>
          <w:color w:val="4472C4" w:themeColor="accent1"/>
          <w:kern w:val="0"/>
          <w:lang w:val="en-US"/>
          <w14:ligatures w14:val="none"/>
        </w:rPr>
        <w:t xml:space="preserve">. </w:t>
      </w:r>
      <w:hyperlink r:id="rId5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Yu T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6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Gan S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7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Zhu Q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8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Dai D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9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Li N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10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Wang H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11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Chen X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12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Hou D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13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Wang Y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14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Pan Q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15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Xu J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16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Zhang X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17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Liu J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18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Pei S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19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Peng C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20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Wu P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21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Romano S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22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Mao C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23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Huang M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24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Zhu X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25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Shen K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26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Qin J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hyperlink r:id="rId27" w:history="1">
        <w:r w:rsidR="00CF4071" w:rsidRPr="00BD21AE">
          <w:rPr>
            <w:rFonts w:ascii="ArialMT" w:eastAsia="Times New Roman" w:hAnsi="ArialMT" w:cs="Times New Roman"/>
            <w:kern w:val="0"/>
            <w14:ligatures w14:val="none"/>
          </w:rPr>
          <w:t>Xiao Y</w:t>
        </w:r>
      </w:hyperlink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 xml:space="preserve">. </w:t>
      </w:r>
      <w:hyperlink r:id="rId28" w:tooltip="Nature communications." w:history="1">
        <w:r w:rsidR="00CF4071" w:rsidRPr="00BD21AE">
          <w:rPr>
            <w:rFonts w:ascii="ArialMT" w:eastAsia="Times New Roman" w:hAnsi="ArialMT" w:cs="Times New Roman"/>
            <w:b/>
            <w:bCs/>
            <w:kern w:val="0"/>
            <w14:ligatures w14:val="none"/>
          </w:rPr>
          <w:t>Nat Commun</w:t>
        </w:r>
      </w:hyperlink>
      <w:r w:rsidR="00C5664A" w:rsidRPr="00BD21AE">
        <w:rPr>
          <w:rFonts w:ascii="ArialMT" w:eastAsia="Times New Roman" w:hAnsi="ArialMT" w:cs="Times New Roman"/>
          <w:kern w:val="0"/>
          <w14:ligatures w14:val="none"/>
        </w:rPr>
        <w:t xml:space="preserve"> </w:t>
      </w:r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>2019</w:t>
      </w:r>
      <w:r w:rsidR="00C5664A" w:rsidRPr="00BD21AE">
        <w:rPr>
          <w:rFonts w:ascii="ArialMT" w:eastAsia="Times New Roman" w:hAnsi="ArialMT" w:cs="Times New Roman"/>
          <w:kern w:val="0"/>
          <w14:ligatures w14:val="none"/>
        </w:rPr>
        <w:t xml:space="preserve">, </w:t>
      </w:r>
      <w:r w:rsidR="00CF4071" w:rsidRPr="00BD21AE">
        <w:rPr>
          <w:rFonts w:ascii="ArialMT" w:eastAsia="Times New Roman" w:hAnsi="ArialMT" w:cs="Times New Roman"/>
          <w:kern w:val="0"/>
          <w14:ligatures w14:val="none"/>
        </w:rPr>
        <w:t>10(1):4353. DOI: 10.1038/s41467-019-12384-2</w:t>
      </w:r>
    </w:p>
    <w:p w:rsidR="00BB4DED" w:rsidRDefault="00BD21AE" w:rsidP="00442EA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MT" w:eastAsia="Times New Roman" w:hAnsi="ArialMT" w:cs="Times New Roman"/>
          <w:kern w:val="0"/>
          <w14:ligatures w14:val="none"/>
        </w:rPr>
      </w:pPr>
      <w:r w:rsidRPr="00BD21AE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>FKBP51 plays an essential role in Akt ubiquitination that requires Hsp90 and PHLPP</w:t>
      </w:r>
      <w:r w:rsidRPr="00BD21AE">
        <w:rPr>
          <w:rFonts w:ascii="ArialMT" w:eastAsia="Times New Roman" w:hAnsi="ArialMT" w:cs="Times New Roman"/>
          <w:color w:val="4472C4" w:themeColor="accent1"/>
          <w:kern w:val="0"/>
          <w:lang w:val="en-US"/>
          <w14:ligatures w14:val="none"/>
        </w:rPr>
        <w:t xml:space="preserve">. </w:t>
      </w:r>
      <w:r w:rsidR="00CF4071" w:rsidRPr="00CF4071">
        <w:rPr>
          <w:rFonts w:ascii="ArialMT" w:eastAsia="Times New Roman" w:hAnsi="ArialMT" w:cs="Times New Roman"/>
          <w:kern w:val="0"/>
          <w14:ligatures w14:val="none"/>
        </w:rPr>
        <w:lastRenderedPageBreak/>
        <w:t xml:space="preserve">Tufano M, Marrone L, D'Ambrosio C, Di Giacomo V, Urzini S, Xiao Y, Matuozzo M, Scaloni A, Romano MF, Romano S. </w:t>
      </w:r>
      <w:r w:rsidR="00CF4071" w:rsidRPr="00BB4DED">
        <w:rPr>
          <w:rFonts w:ascii="ArialMT" w:eastAsia="Times New Roman" w:hAnsi="ArialMT" w:cs="Times New Roman"/>
          <w:b/>
          <w:bCs/>
          <w:kern w:val="0"/>
          <w14:ligatures w14:val="none"/>
        </w:rPr>
        <w:t>Cell Death Dis</w:t>
      </w:r>
      <w:r w:rsidR="00CF4071" w:rsidRPr="00CF4071">
        <w:rPr>
          <w:rFonts w:ascii="ArialMT" w:eastAsia="Times New Roman" w:hAnsi="ArialMT" w:cs="Times New Roman"/>
          <w:kern w:val="0"/>
          <w14:ligatures w14:val="none"/>
        </w:rPr>
        <w:t xml:space="preserve"> 2023</w:t>
      </w:r>
      <w:r w:rsidR="00BB4DED">
        <w:rPr>
          <w:rFonts w:ascii="ArialMT" w:eastAsia="Times New Roman" w:hAnsi="ArialMT" w:cs="Times New Roman"/>
          <w:kern w:val="0"/>
          <w14:ligatures w14:val="none"/>
        </w:rPr>
        <w:t>,</w:t>
      </w:r>
      <w:r w:rsidR="00CF4071" w:rsidRPr="00CF4071">
        <w:rPr>
          <w:rFonts w:ascii="ArialMT" w:eastAsia="Times New Roman" w:hAnsi="ArialMT" w:cs="Times New Roman"/>
          <w:kern w:val="0"/>
          <w14:ligatures w14:val="none"/>
        </w:rPr>
        <w:t xml:space="preserve"> 14(2):116. DOI: 10.1038/s41419-023-05629-y</w:t>
      </w:r>
    </w:p>
    <w:p w:rsidR="00CF4071" w:rsidRPr="00092362" w:rsidRDefault="00E10241" w:rsidP="00442EA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MT" w:eastAsia="Times New Roman" w:hAnsi="ArialMT" w:cs="Times New Roman"/>
          <w:kern w:val="0"/>
          <w14:ligatures w14:val="none"/>
        </w:rPr>
      </w:pPr>
      <w:r w:rsidRPr="00E10241">
        <w:rPr>
          <w:rFonts w:ascii="ArialMT" w:eastAsia="Times New Roman" w:hAnsi="ArialMT" w:cs="Times New Roman"/>
          <w:i/>
          <w:iCs/>
          <w:color w:val="4472C4" w:themeColor="accent1"/>
          <w:kern w:val="0"/>
          <w:lang w:val="en-US"/>
          <w14:ligatures w14:val="none"/>
        </w:rPr>
        <w:t>Exploring the potential of selective FKBP51 inhibitors on melanoma: an investigation of their in vitro and in vivo effects</w:t>
      </w:r>
      <w:r w:rsidRPr="00E10241">
        <w:rPr>
          <w:rFonts w:ascii="ArialMT" w:eastAsia="Times New Roman" w:hAnsi="ArialMT" w:cs="Times New Roman"/>
          <w:color w:val="4472C4" w:themeColor="accent1"/>
          <w:kern w:val="0"/>
          <w:lang w:val="en-US"/>
          <w14:ligatures w14:val="none"/>
        </w:rPr>
        <w:t xml:space="preserve">. </w:t>
      </w:r>
      <w:r w:rsidR="00CF4071" w:rsidRPr="00092362">
        <w:rPr>
          <w:rFonts w:ascii="ArialMT" w:eastAsia="Times New Roman" w:hAnsi="ArialMT" w:cs="Times New Roman"/>
          <w:kern w:val="0"/>
          <w14:ligatures w14:val="none"/>
        </w:rPr>
        <w:t>Marrone L, Di Giacomo V, Malasomma C, Vecchione</w:t>
      </w:r>
      <w:r w:rsidR="009D5C61" w:rsidRPr="00092362">
        <w:rPr>
          <w:rFonts w:ascii="ArialMT" w:eastAsia="Times New Roman" w:hAnsi="ArialMT" w:cs="Times New Roman"/>
          <w:kern w:val="0"/>
          <w14:ligatures w14:val="none"/>
        </w:rPr>
        <w:t xml:space="preserve"> MA</w:t>
      </w:r>
      <w:r w:rsidR="00CF4071" w:rsidRPr="00092362">
        <w:rPr>
          <w:rFonts w:ascii="ArialMT" w:eastAsia="Times New Roman" w:hAnsi="ArialMT" w:cs="Times New Roman"/>
          <w:kern w:val="0"/>
          <w14:ligatures w14:val="none"/>
        </w:rPr>
        <w:t>, Hausch</w:t>
      </w:r>
      <w:r w:rsidR="00BB4DED" w:rsidRPr="00092362">
        <w:rPr>
          <w:rFonts w:ascii="ArialMT" w:eastAsia="Times New Roman" w:hAnsi="ArialMT" w:cs="Times New Roman"/>
          <w:kern w:val="0"/>
          <w14:ligatures w14:val="none"/>
        </w:rPr>
        <w:t xml:space="preserve"> F</w:t>
      </w:r>
      <w:r w:rsidR="00CF4071" w:rsidRPr="00092362">
        <w:rPr>
          <w:rFonts w:ascii="ArialMT" w:eastAsia="Times New Roman" w:hAnsi="ArialMT" w:cs="Times New Roman"/>
          <w:kern w:val="0"/>
          <w14:ligatures w14:val="none"/>
        </w:rPr>
        <w:t>, Cacace</w:t>
      </w:r>
      <w:r w:rsidR="00BB4DED" w:rsidRPr="00092362">
        <w:rPr>
          <w:rFonts w:ascii="ArialMT" w:eastAsia="Times New Roman" w:hAnsi="ArialMT" w:cs="Times New Roman"/>
          <w:kern w:val="0"/>
          <w14:ligatures w14:val="none"/>
        </w:rPr>
        <w:t xml:space="preserve"> M</w:t>
      </w:r>
      <w:r w:rsidR="00CF4071" w:rsidRPr="00092362">
        <w:rPr>
          <w:rFonts w:ascii="ArialMT" w:eastAsia="Times New Roman" w:hAnsi="ArialMT" w:cs="Times New Roman"/>
          <w:kern w:val="0"/>
          <w14:ligatures w14:val="none"/>
        </w:rPr>
        <w:t>, D'Esposito</w:t>
      </w:r>
      <w:r w:rsidR="00BB4DED" w:rsidRPr="00092362">
        <w:rPr>
          <w:rFonts w:ascii="ArialMT" w:eastAsia="Times New Roman" w:hAnsi="ArialMT" w:cs="Times New Roman"/>
          <w:kern w:val="0"/>
          <w14:ligatures w14:val="none"/>
        </w:rPr>
        <w:t xml:space="preserve"> L</w:t>
      </w:r>
      <w:r w:rsidR="00CF4071" w:rsidRPr="00092362">
        <w:rPr>
          <w:rFonts w:ascii="ArialMT" w:eastAsia="Times New Roman" w:hAnsi="ArialMT" w:cs="Times New Roman"/>
          <w:kern w:val="0"/>
          <w14:ligatures w14:val="none"/>
        </w:rPr>
        <w:t>, Tufano</w:t>
      </w:r>
      <w:r w:rsidR="00BB4DED" w:rsidRPr="00092362">
        <w:rPr>
          <w:rFonts w:ascii="ArialMT" w:eastAsia="Times New Roman" w:hAnsi="ArialMT" w:cs="Times New Roman"/>
          <w:kern w:val="0"/>
          <w14:ligatures w14:val="none"/>
        </w:rPr>
        <w:t xml:space="preserve"> M</w:t>
      </w:r>
      <w:r w:rsidR="00CF4071" w:rsidRPr="00092362">
        <w:rPr>
          <w:rFonts w:ascii="ArialMT" w:eastAsia="Times New Roman" w:hAnsi="ArialMT" w:cs="Times New Roman"/>
          <w:kern w:val="0"/>
          <w14:ligatures w14:val="none"/>
        </w:rPr>
        <w:t>, D'Arrigo</w:t>
      </w:r>
      <w:r w:rsidR="00BB4DED" w:rsidRPr="00092362">
        <w:rPr>
          <w:rFonts w:ascii="ArialMT" w:eastAsia="Times New Roman" w:hAnsi="ArialMT" w:cs="Times New Roman"/>
          <w:kern w:val="0"/>
          <w14:ligatures w14:val="none"/>
        </w:rPr>
        <w:t xml:space="preserve"> P</w:t>
      </w:r>
      <w:r w:rsidR="00CF4071" w:rsidRPr="00092362">
        <w:rPr>
          <w:rFonts w:ascii="ArialMT" w:eastAsia="Times New Roman" w:hAnsi="ArialMT" w:cs="Times New Roman"/>
          <w:kern w:val="0"/>
          <w14:ligatures w14:val="none"/>
        </w:rPr>
        <w:t>, Romano</w:t>
      </w:r>
      <w:r w:rsidR="00BB4DED" w:rsidRPr="00092362">
        <w:rPr>
          <w:rFonts w:ascii="ArialMT" w:eastAsia="Times New Roman" w:hAnsi="ArialMT" w:cs="Times New Roman"/>
          <w:kern w:val="0"/>
          <w14:ligatures w14:val="none"/>
        </w:rPr>
        <w:t xml:space="preserve"> MF, </w:t>
      </w:r>
      <w:r w:rsidR="00CF4071" w:rsidRPr="00092362">
        <w:rPr>
          <w:rFonts w:ascii="ArialMT" w:eastAsia="Times New Roman" w:hAnsi="ArialMT" w:cs="Times New Roman"/>
          <w:kern w:val="0"/>
          <w14:ligatures w14:val="none"/>
        </w:rPr>
        <w:t>Romano</w:t>
      </w:r>
      <w:r w:rsidR="00BB4DED" w:rsidRPr="00092362">
        <w:rPr>
          <w:rFonts w:ascii="ArialMT" w:eastAsia="Times New Roman" w:hAnsi="ArialMT" w:cs="Times New Roman"/>
          <w:kern w:val="0"/>
          <w14:ligatures w14:val="none"/>
        </w:rPr>
        <w:t xml:space="preserve"> S</w:t>
      </w:r>
      <w:r w:rsidR="00CF4071" w:rsidRPr="00092362">
        <w:rPr>
          <w:rFonts w:ascii="ArialMT" w:eastAsia="Times New Roman" w:hAnsi="ArialMT" w:cs="Times New Roman"/>
          <w:kern w:val="0"/>
          <w14:ligatures w14:val="none"/>
        </w:rPr>
        <w:t xml:space="preserve">. </w:t>
      </w:r>
      <w:r w:rsidR="00BB4DED" w:rsidRPr="00092362">
        <w:rPr>
          <w:rFonts w:ascii="ArialMT" w:eastAsia="Times New Roman" w:hAnsi="ArialMT" w:cs="Times New Roman"/>
          <w:b/>
          <w:bCs/>
          <w:kern w:val="0"/>
          <w14:ligatures w14:val="none"/>
        </w:rPr>
        <w:t xml:space="preserve">Cell Death Disc </w:t>
      </w:r>
      <w:r w:rsidR="00BB4DED" w:rsidRPr="00092362">
        <w:rPr>
          <w:rFonts w:ascii="ArialMT" w:eastAsia="Times New Roman" w:hAnsi="ArialMT" w:cs="Times New Roman"/>
          <w:kern w:val="0"/>
          <w14:ligatures w14:val="none"/>
        </w:rPr>
        <w:t>2025.</w:t>
      </w:r>
    </w:p>
    <w:p w:rsidR="00CF4071" w:rsidRPr="00BB4DED" w:rsidRDefault="00CF4071" w:rsidP="00442EAF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MT" w:eastAsia="Times New Roman" w:hAnsi="ArialMT" w:cs="Times New Roman"/>
          <w:kern w:val="0"/>
          <w14:ligatures w14:val="none"/>
        </w:rPr>
      </w:pPr>
    </w:p>
    <w:p w:rsidR="00270CDC" w:rsidRPr="00BB4DED" w:rsidRDefault="00270CDC" w:rsidP="00442EAF">
      <w:pPr>
        <w:spacing w:before="100" w:beforeAutospacing="1" w:after="100" w:afterAutospacing="1"/>
        <w:jc w:val="both"/>
        <w:rPr>
          <w:rFonts w:ascii="ArialMT" w:eastAsia="Times New Roman" w:hAnsi="ArialMT" w:cs="Times New Roman"/>
          <w:kern w:val="0"/>
          <w14:ligatures w14:val="none"/>
        </w:rPr>
      </w:pPr>
    </w:p>
    <w:sectPr w:rsidR="00270CDC" w:rsidRPr="00BB4DED" w:rsidSect="006622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31B8"/>
    <w:multiLevelType w:val="hybridMultilevel"/>
    <w:tmpl w:val="6AEAED1E"/>
    <w:lvl w:ilvl="0" w:tplc="2F5C5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MT" w:eastAsia="Times New Roman" w:hAnsi="ArialMT" w:cs="Times New Roman"/>
      </w:rPr>
    </w:lvl>
    <w:lvl w:ilvl="1" w:tplc="842CFCB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FA59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B089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5CEED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2866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B288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845E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EEA9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210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F4"/>
    <w:rsid w:val="00092362"/>
    <w:rsid w:val="000E3F9F"/>
    <w:rsid w:val="00182559"/>
    <w:rsid w:val="00270CDC"/>
    <w:rsid w:val="00310C7C"/>
    <w:rsid w:val="00337E1E"/>
    <w:rsid w:val="0035056B"/>
    <w:rsid w:val="003B3E12"/>
    <w:rsid w:val="00442EAF"/>
    <w:rsid w:val="00477B1B"/>
    <w:rsid w:val="00497D6C"/>
    <w:rsid w:val="004B7283"/>
    <w:rsid w:val="004E13FD"/>
    <w:rsid w:val="004E7AEC"/>
    <w:rsid w:val="004F5E1A"/>
    <w:rsid w:val="00510864"/>
    <w:rsid w:val="00554550"/>
    <w:rsid w:val="00617886"/>
    <w:rsid w:val="00631DEB"/>
    <w:rsid w:val="00662236"/>
    <w:rsid w:val="006D7638"/>
    <w:rsid w:val="00725345"/>
    <w:rsid w:val="00754037"/>
    <w:rsid w:val="0083316B"/>
    <w:rsid w:val="008350AE"/>
    <w:rsid w:val="00970B0C"/>
    <w:rsid w:val="0098247A"/>
    <w:rsid w:val="009A0D99"/>
    <w:rsid w:val="009D5C61"/>
    <w:rsid w:val="009F43CB"/>
    <w:rsid w:val="00A31DF4"/>
    <w:rsid w:val="00B309FD"/>
    <w:rsid w:val="00B83B7C"/>
    <w:rsid w:val="00BB4DED"/>
    <w:rsid w:val="00BB5D73"/>
    <w:rsid w:val="00BD21AE"/>
    <w:rsid w:val="00C5664A"/>
    <w:rsid w:val="00CB4B71"/>
    <w:rsid w:val="00CE4DED"/>
    <w:rsid w:val="00CF4071"/>
    <w:rsid w:val="00D01D88"/>
    <w:rsid w:val="00D6634B"/>
    <w:rsid w:val="00E10241"/>
    <w:rsid w:val="00E8285D"/>
    <w:rsid w:val="00EA790C"/>
    <w:rsid w:val="00EE381B"/>
    <w:rsid w:val="00E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FA7FCA"/>
  <w15:chartTrackingRefBased/>
  <w15:docId w15:val="{E000998E-F873-AF48-A4CD-8357E0AE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31D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CF407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F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0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3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Dai%20D%5BAuthor%5D&amp;cauthor=true&amp;cauthor_uid=31554795" TargetMode="External"/><Relationship Id="rId13" Type="http://schemas.openxmlformats.org/officeDocument/2006/relationships/hyperlink" Target="https://www.ncbi.nlm.nih.gov/pubmed/?term=Wang%20Y%5BAuthor%5D&amp;cauthor=true&amp;cauthor_uid=31554795" TargetMode="External"/><Relationship Id="rId18" Type="http://schemas.openxmlformats.org/officeDocument/2006/relationships/hyperlink" Target="https://www.ncbi.nlm.nih.gov/pubmed/?term=Pei%20S%5BAuthor%5D&amp;cauthor=true&amp;cauthor_uid=31554795" TargetMode="External"/><Relationship Id="rId26" Type="http://schemas.openxmlformats.org/officeDocument/2006/relationships/hyperlink" Target="https://www.ncbi.nlm.nih.gov/pubmed/?term=Qin%20J%5BAuthor%5D&amp;cauthor=true&amp;cauthor_uid=315547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Romano%20S%5BAuthor%5D&amp;cauthor=true&amp;cauthor_uid=31554795" TargetMode="External"/><Relationship Id="rId7" Type="http://schemas.openxmlformats.org/officeDocument/2006/relationships/hyperlink" Target="https://www.ncbi.nlm.nih.gov/pubmed/?term=Zhu%20Q%5BAuthor%5D&amp;cauthor=true&amp;cauthor_uid=31554795" TargetMode="External"/><Relationship Id="rId12" Type="http://schemas.openxmlformats.org/officeDocument/2006/relationships/hyperlink" Target="https://www.ncbi.nlm.nih.gov/pubmed/?term=Hou%20D%5BAuthor%5D&amp;cauthor=true&amp;cauthor_uid=31554795" TargetMode="External"/><Relationship Id="rId17" Type="http://schemas.openxmlformats.org/officeDocument/2006/relationships/hyperlink" Target="https://www.ncbi.nlm.nih.gov/pubmed/?term=Liu%20J%5BAuthor%5D&amp;cauthor=true&amp;cauthor_uid=31554795" TargetMode="External"/><Relationship Id="rId25" Type="http://schemas.openxmlformats.org/officeDocument/2006/relationships/hyperlink" Target="https://www.ncbi.nlm.nih.gov/pubmed/?term=Shen%20K%5BAuthor%5D&amp;cauthor=true&amp;cauthor_uid=315547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Zhang%20X%5BAuthor%5D&amp;cauthor=true&amp;cauthor_uid=31554795" TargetMode="External"/><Relationship Id="rId20" Type="http://schemas.openxmlformats.org/officeDocument/2006/relationships/hyperlink" Target="https://www.ncbi.nlm.nih.gov/pubmed/?term=Wu%20P%5BAuthor%5D&amp;cauthor=true&amp;cauthor_uid=3155479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Gan%20S%5BAuthor%5D&amp;cauthor=true&amp;cauthor_uid=31554795" TargetMode="External"/><Relationship Id="rId11" Type="http://schemas.openxmlformats.org/officeDocument/2006/relationships/hyperlink" Target="https://www.ncbi.nlm.nih.gov/pubmed/?term=Chen%20X%5BAuthor%5D&amp;cauthor=true&amp;cauthor_uid=31554795" TargetMode="External"/><Relationship Id="rId24" Type="http://schemas.openxmlformats.org/officeDocument/2006/relationships/hyperlink" Target="https://www.ncbi.nlm.nih.gov/pubmed/?term=Zhu%20X%5BAuthor%5D&amp;cauthor=true&amp;cauthor_uid=31554795" TargetMode="External"/><Relationship Id="rId5" Type="http://schemas.openxmlformats.org/officeDocument/2006/relationships/hyperlink" Target="https://www.ncbi.nlm.nih.gov/pubmed/?term=Yu%20T%5BAuthor%5D&amp;cauthor=true&amp;cauthor_uid=31554795" TargetMode="External"/><Relationship Id="rId15" Type="http://schemas.openxmlformats.org/officeDocument/2006/relationships/hyperlink" Target="https://www.ncbi.nlm.nih.gov/pubmed/?term=Xu%20J%5BAuthor%5D&amp;cauthor=true&amp;cauthor_uid=31554795" TargetMode="External"/><Relationship Id="rId23" Type="http://schemas.openxmlformats.org/officeDocument/2006/relationships/hyperlink" Target="https://www.ncbi.nlm.nih.gov/pubmed/?term=Huang%20M%5BAuthor%5D&amp;cauthor=true&amp;cauthor_uid=31554795" TargetMode="External"/><Relationship Id="rId28" Type="http://schemas.openxmlformats.org/officeDocument/2006/relationships/hyperlink" Target="https://www.ncbi.nlm.nih.gov/pubmed/31554795" TargetMode="External"/><Relationship Id="rId10" Type="http://schemas.openxmlformats.org/officeDocument/2006/relationships/hyperlink" Target="https://www.ncbi.nlm.nih.gov/pubmed/?term=Wang%20H%5BAuthor%5D&amp;cauthor=true&amp;cauthor_uid=31554795" TargetMode="External"/><Relationship Id="rId19" Type="http://schemas.openxmlformats.org/officeDocument/2006/relationships/hyperlink" Target="https://www.ncbi.nlm.nih.gov/pubmed/?term=Peng%20C%5BAuthor%5D&amp;cauthor=true&amp;cauthor_uid=315547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Li%20N%5BAuthor%5D&amp;cauthor=true&amp;cauthor_uid=31554795" TargetMode="External"/><Relationship Id="rId14" Type="http://schemas.openxmlformats.org/officeDocument/2006/relationships/hyperlink" Target="https://www.ncbi.nlm.nih.gov/pubmed/?term=Pan%20Q%5BAuthor%5D&amp;cauthor=true&amp;cauthor_uid=31554795" TargetMode="External"/><Relationship Id="rId22" Type="http://schemas.openxmlformats.org/officeDocument/2006/relationships/hyperlink" Target="https://www.ncbi.nlm.nih.gov/pubmed/?term=Mao%20C%5BAuthor%5D&amp;cauthor=true&amp;cauthor_uid=31554795" TargetMode="External"/><Relationship Id="rId27" Type="http://schemas.openxmlformats.org/officeDocument/2006/relationships/hyperlink" Target="https://www.ncbi.nlm.nih.gov/pubmed/?term=Xiao%20Y%5BAuthor%5D&amp;cauthor=true&amp;cauthor_uid=3155479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5753</Characters>
  <Application>Microsoft Office Word</Application>
  <DocSecurity>0</DocSecurity>
  <Lines>119</Lines>
  <Paragraphs>35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ROMANO</dc:creator>
  <cp:keywords/>
  <dc:description/>
  <cp:lastModifiedBy>SIMONA ROMANO</cp:lastModifiedBy>
  <cp:revision>6</cp:revision>
  <dcterms:created xsi:type="dcterms:W3CDTF">2025-03-12T06:16:00Z</dcterms:created>
  <dcterms:modified xsi:type="dcterms:W3CDTF">2025-03-12T10:52:00Z</dcterms:modified>
</cp:coreProperties>
</file>