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B178C" w14:textId="77777777" w:rsidR="00CB232A" w:rsidRDefault="009F211E" w:rsidP="00CB232A">
      <w:pPr>
        <w:rPr>
          <w:rFonts w:ascii="Arial" w:hAnsi="Arial" w:cs="Arial"/>
          <w:b/>
          <w:bCs/>
          <w:lang w:val="en-US"/>
        </w:rPr>
      </w:pPr>
      <w:r w:rsidRPr="007A2FF3">
        <w:rPr>
          <w:rFonts w:ascii="Arial" w:hAnsi="Arial" w:cs="Arial"/>
          <w:b/>
          <w:bCs/>
          <w:lang w:val="en-US"/>
        </w:rPr>
        <w:t xml:space="preserve">PI </w:t>
      </w:r>
    </w:p>
    <w:p w14:paraId="4497EA79" w14:textId="1A2743E9" w:rsidR="00FD54BF" w:rsidRPr="00CB232A" w:rsidRDefault="007A2FF3" w:rsidP="00CB232A">
      <w:pPr>
        <w:pBdr>
          <w:top w:val="single" w:sz="4" w:space="1" w:color="auto"/>
          <w:left w:val="single" w:sz="4" w:space="4" w:color="auto"/>
          <w:bottom w:val="single" w:sz="4" w:space="1" w:color="auto"/>
          <w:right w:val="single" w:sz="4" w:space="4" w:color="auto"/>
        </w:pBdr>
        <w:rPr>
          <w:rFonts w:ascii="Arial" w:hAnsi="Arial" w:cs="Arial"/>
          <w:b/>
          <w:bCs/>
          <w:lang w:val="en-US"/>
        </w:rPr>
      </w:pPr>
      <w:hyperlink r:id="rId5" w:anchor="!/professor/454c49414e41444520475245474f52494f4447524c4e4537324836334638333958/riferimenti" w:history="1">
        <w:r w:rsidRPr="00533F84">
          <w:rPr>
            <w:rStyle w:val="Collegamentoipertestuale"/>
            <w:rFonts w:ascii="Arial" w:hAnsi="Arial" w:cs="Arial"/>
            <w:lang w:val="en-US"/>
          </w:rPr>
          <w:t>De Gregorio Eliana</w:t>
        </w:r>
      </w:hyperlink>
      <w:r w:rsidR="00533F84">
        <w:rPr>
          <w:rFonts w:ascii="Arial" w:hAnsi="Arial" w:cs="Arial"/>
          <w:lang w:val="en-US"/>
        </w:rPr>
        <w:t>, Associate Professor</w:t>
      </w:r>
    </w:p>
    <w:p w14:paraId="2FA46921" w14:textId="77777777" w:rsidR="00FD54BF" w:rsidRPr="007A2FF3" w:rsidRDefault="00FD54BF" w:rsidP="00CB232A">
      <w:pPr>
        <w:rPr>
          <w:rFonts w:ascii="Arial" w:hAnsi="Arial" w:cs="Arial"/>
          <w:lang w:val="en-US"/>
        </w:rPr>
      </w:pPr>
    </w:p>
    <w:p w14:paraId="74D67FFF" w14:textId="69133817" w:rsidR="00FD54BF" w:rsidRDefault="009F211E" w:rsidP="00CB232A">
      <w:pPr>
        <w:rPr>
          <w:rFonts w:ascii="Arial" w:hAnsi="Arial" w:cs="Arial"/>
          <w:lang w:val="en-US"/>
        </w:rPr>
      </w:pPr>
      <w:r w:rsidRPr="007A2FF3">
        <w:rPr>
          <w:rFonts w:ascii="Arial" w:hAnsi="Arial" w:cs="Arial"/>
          <w:b/>
          <w:bCs/>
          <w:lang w:val="en-US"/>
        </w:rPr>
        <w:t>GROUP</w:t>
      </w:r>
    </w:p>
    <w:p w14:paraId="547A5B0A" w14:textId="77777777" w:rsidR="00CB232A" w:rsidRPr="007A2FF3" w:rsidRDefault="00CB232A" w:rsidP="00CB232A">
      <w:pPr>
        <w:pBdr>
          <w:top w:val="single" w:sz="4" w:space="1" w:color="auto"/>
          <w:left w:val="single" w:sz="4" w:space="4" w:color="auto"/>
          <w:bottom w:val="single" w:sz="4" w:space="1" w:color="auto"/>
          <w:right w:val="single" w:sz="4" w:space="4" w:color="auto"/>
        </w:pBdr>
        <w:rPr>
          <w:rFonts w:ascii="Arial" w:hAnsi="Arial" w:cs="Arial"/>
          <w:lang w:val="en-US"/>
        </w:rPr>
      </w:pPr>
    </w:p>
    <w:p w14:paraId="2417F220" w14:textId="77777777" w:rsidR="00053C76" w:rsidRPr="007A2FF3" w:rsidRDefault="00053C76" w:rsidP="00CB232A">
      <w:pPr>
        <w:rPr>
          <w:rFonts w:ascii="Arial" w:hAnsi="Arial" w:cs="Arial"/>
          <w:lang w:val="en-US"/>
        </w:rPr>
      </w:pPr>
    </w:p>
    <w:p w14:paraId="2D68BDC3" w14:textId="77777777" w:rsidR="00CB232A" w:rsidRPr="00494786" w:rsidRDefault="00053C76" w:rsidP="00CB232A">
      <w:pPr>
        <w:rPr>
          <w:rFonts w:ascii="Arial" w:hAnsi="Arial" w:cs="Arial"/>
          <w:b/>
          <w:bCs/>
          <w:lang w:val="en-US"/>
        </w:rPr>
      </w:pPr>
      <w:r w:rsidRPr="00494786">
        <w:rPr>
          <w:rFonts w:ascii="Arial" w:hAnsi="Arial" w:cs="Arial"/>
          <w:b/>
          <w:bCs/>
          <w:lang w:val="en-US"/>
        </w:rPr>
        <w:t>RESEARCH FIELD</w:t>
      </w:r>
    </w:p>
    <w:p w14:paraId="0E4EAD99" w14:textId="3D63816B" w:rsidR="00053C76" w:rsidRPr="00CB232A" w:rsidRDefault="00CB232A" w:rsidP="00CB232A">
      <w:pPr>
        <w:pBdr>
          <w:top w:val="single" w:sz="4" w:space="1" w:color="auto"/>
          <w:left w:val="single" w:sz="4" w:space="4" w:color="auto"/>
          <w:bottom w:val="single" w:sz="4" w:space="1" w:color="auto"/>
          <w:right w:val="single" w:sz="4" w:space="4" w:color="auto"/>
        </w:pBdr>
        <w:rPr>
          <w:rFonts w:ascii="Arial" w:hAnsi="Arial" w:cs="Arial"/>
          <w:b/>
          <w:bCs/>
          <w:lang w:val="en-US"/>
        </w:rPr>
      </w:pPr>
      <w:r w:rsidRPr="00494786">
        <w:rPr>
          <w:rFonts w:ascii="Arial" w:hAnsi="Arial" w:cs="Arial"/>
          <w:lang w:val="en-US"/>
        </w:rPr>
        <w:t>Identification of cell surface molecules in gram-negative bacteria</w:t>
      </w:r>
    </w:p>
    <w:p w14:paraId="0A366C3B" w14:textId="77777777" w:rsidR="00F877D5" w:rsidRPr="007A2FF3" w:rsidRDefault="00F877D5" w:rsidP="00CB232A">
      <w:pPr>
        <w:rPr>
          <w:rFonts w:ascii="Arial" w:hAnsi="Arial" w:cs="Arial"/>
          <w:lang w:val="en-US"/>
        </w:rPr>
      </w:pPr>
    </w:p>
    <w:p w14:paraId="31461A76" w14:textId="3BC2A3FE" w:rsidR="00F877D5" w:rsidRPr="007A2FF3" w:rsidRDefault="00F877D5" w:rsidP="00CB232A">
      <w:pPr>
        <w:rPr>
          <w:rFonts w:ascii="Arial" w:hAnsi="Arial" w:cs="Arial"/>
          <w:lang w:val="en-US"/>
        </w:rPr>
      </w:pPr>
      <w:r w:rsidRPr="007A2FF3">
        <w:rPr>
          <w:rFonts w:ascii="Arial" w:hAnsi="Arial" w:cs="Arial"/>
          <w:b/>
          <w:bCs/>
          <w:lang w:val="en-US"/>
        </w:rPr>
        <w:t>KEYWORDS</w:t>
      </w:r>
      <w:r w:rsidRPr="007A2FF3">
        <w:rPr>
          <w:rFonts w:ascii="Arial" w:hAnsi="Arial" w:cs="Arial"/>
          <w:lang w:val="en-US"/>
        </w:rPr>
        <w:t xml:space="preserve"> </w:t>
      </w:r>
    </w:p>
    <w:p w14:paraId="532A94C1" w14:textId="0914E33D" w:rsidR="00F877D5" w:rsidRPr="001D7B4E" w:rsidRDefault="001D7B4E" w:rsidP="00CB232A">
      <w:pPr>
        <w:pBdr>
          <w:top w:val="single" w:sz="4" w:space="1" w:color="auto"/>
          <w:left w:val="single" w:sz="4" w:space="1" w:color="auto"/>
          <w:bottom w:val="single" w:sz="4" w:space="1" w:color="auto"/>
          <w:right w:val="single" w:sz="4" w:space="4" w:color="auto"/>
        </w:pBdr>
        <w:rPr>
          <w:rFonts w:ascii="Arial" w:hAnsi="Arial" w:cs="Arial"/>
          <w:lang w:val="en-US"/>
        </w:rPr>
      </w:pPr>
      <w:r w:rsidRPr="001D7B4E">
        <w:rPr>
          <w:rFonts w:ascii="Arial" w:hAnsi="Arial" w:cs="Arial"/>
          <w:lang w:val="en-US"/>
        </w:rPr>
        <w:t>Bacter</w:t>
      </w:r>
      <w:r>
        <w:rPr>
          <w:rFonts w:ascii="Arial" w:hAnsi="Arial" w:cs="Arial"/>
          <w:lang w:val="en-US"/>
        </w:rPr>
        <w:t>ial s</w:t>
      </w:r>
      <w:r w:rsidRPr="001D7B4E">
        <w:rPr>
          <w:rFonts w:ascii="Arial" w:hAnsi="Arial" w:cs="Arial"/>
          <w:lang w:val="en-US"/>
        </w:rPr>
        <w:t>urface molecules,</w:t>
      </w:r>
      <w:r>
        <w:rPr>
          <w:rFonts w:ascii="Arial" w:hAnsi="Arial" w:cs="Arial"/>
          <w:lang w:val="en-US"/>
        </w:rPr>
        <w:t xml:space="preserve"> bacterial pathogenesis, </w:t>
      </w:r>
      <w:r w:rsidRPr="005A3F81">
        <w:rPr>
          <w:rFonts w:ascii="Arial" w:hAnsi="Arial" w:cs="Arial"/>
          <w:lang w:val="en-US"/>
        </w:rPr>
        <w:t xml:space="preserve">multi-drug resistant </w:t>
      </w:r>
      <w:r w:rsidRPr="001D7B4E">
        <w:rPr>
          <w:rFonts w:ascii="Arial" w:hAnsi="Arial" w:cs="Arial"/>
          <w:lang w:val="en-US"/>
        </w:rPr>
        <w:t xml:space="preserve">(MDR) </w:t>
      </w:r>
      <w:r w:rsidRPr="005A3F81">
        <w:rPr>
          <w:rFonts w:ascii="Arial" w:hAnsi="Arial" w:cs="Arial"/>
          <w:lang w:val="en-US"/>
        </w:rPr>
        <w:t>bacteria</w:t>
      </w:r>
      <w:r w:rsidRPr="001D7B4E">
        <w:rPr>
          <w:rFonts w:ascii="Arial" w:hAnsi="Arial" w:cs="Arial"/>
          <w:lang w:val="en-US"/>
        </w:rPr>
        <w:t>, antimicrobial drug, antivirulence therapies</w:t>
      </w:r>
      <w:r>
        <w:rPr>
          <w:rFonts w:ascii="Arial" w:hAnsi="Arial" w:cs="Arial"/>
          <w:lang w:val="en-US"/>
        </w:rPr>
        <w:t>.</w:t>
      </w:r>
      <w:r w:rsidRPr="001D7B4E">
        <w:rPr>
          <w:rFonts w:ascii="Arial" w:hAnsi="Arial" w:cs="Arial"/>
          <w:lang w:val="en-US"/>
        </w:rPr>
        <w:t xml:space="preserve"> </w:t>
      </w:r>
    </w:p>
    <w:p w14:paraId="68F83D14" w14:textId="77777777" w:rsidR="00FD54BF" w:rsidRPr="001D7B4E" w:rsidRDefault="00FD54BF" w:rsidP="00CB232A">
      <w:pPr>
        <w:rPr>
          <w:rFonts w:ascii="Arial" w:hAnsi="Arial" w:cs="Arial"/>
          <w:lang w:val="en-US"/>
        </w:rPr>
      </w:pPr>
    </w:p>
    <w:p w14:paraId="3BBC079D" w14:textId="351A0EC2" w:rsidR="00FD54BF" w:rsidRPr="007A2FF3" w:rsidRDefault="00FD54BF" w:rsidP="00CB232A">
      <w:pPr>
        <w:rPr>
          <w:rFonts w:ascii="Arial" w:hAnsi="Arial" w:cs="Arial"/>
          <w:lang w:val="en-US"/>
        </w:rPr>
      </w:pPr>
      <w:r w:rsidRPr="007A2FF3">
        <w:rPr>
          <w:rFonts w:ascii="Arial" w:hAnsi="Arial" w:cs="Arial"/>
          <w:b/>
          <w:bCs/>
          <w:lang w:val="en-US"/>
        </w:rPr>
        <w:t>ABSTRACT</w:t>
      </w:r>
      <w:r w:rsidRPr="007A2FF3">
        <w:rPr>
          <w:rFonts w:ascii="Arial" w:hAnsi="Arial" w:cs="Arial"/>
          <w:lang w:val="en-US"/>
        </w:rPr>
        <w:t xml:space="preserve"> </w:t>
      </w:r>
    </w:p>
    <w:p w14:paraId="6738E9B3" w14:textId="34C9246A" w:rsidR="005A3F81" w:rsidRPr="005A3F81" w:rsidRDefault="0010507F" w:rsidP="00CB232A">
      <w:pPr>
        <w:pBdr>
          <w:top w:val="single" w:sz="4" w:space="1" w:color="auto"/>
          <w:left w:val="single" w:sz="4" w:space="0" w:color="auto"/>
          <w:bottom w:val="single" w:sz="4" w:space="1" w:color="auto"/>
          <w:right w:val="single" w:sz="4" w:space="4" w:color="auto"/>
        </w:pBdr>
        <w:jc w:val="both"/>
        <w:rPr>
          <w:rFonts w:ascii="Arial" w:hAnsi="Arial" w:cs="Arial"/>
          <w:lang w:val="en-US"/>
        </w:rPr>
      </w:pPr>
      <w:r>
        <w:rPr>
          <w:rFonts w:ascii="Arial" w:hAnsi="Arial" w:cs="Arial"/>
          <w:lang w:val="en-US"/>
        </w:rPr>
        <w:t>M</w:t>
      </w:r>
      <w:r w:rsidR="005A3F81" w:rsidRPr="005A3F81">
        <w:rPr>
          <w:rFonts w:ascii="Arial" w:hAnsi="Arial" w:cs="Arial"/>
          <w:lang w:val="en-US"/>
        </w:rPr>
        <w:t xml:space="preserve">y research </w:t>
      </w:r>
      <w:r>
        <w:rPr>
          <w:rFonts w:ascii="Arial" w:hAnsi="Arial" w:cs="Arial"/>
          <w:lang w:val="en-US"/>
        </w:rPr>
        <w:t>focuses on</w:t>
      </w:r>
      <w:r w:rsidR="005A3F81" w:rsidRPr="005A3F81">
        <w:rPr>
          <w:rFonts w:ascii="Arial" w:hAnsi="Arial" w:cs="Arial"/>
          <w:lang w:val="en-US"/>
        </w:rPr>
        <w:t xml:space="preserve"> the identification and molecular characterization of molecules which are displayed on the cell surface of </w:t>
      </w:r>
      <w:r w:rsidR="005A3F81" w:rsidRPr="007E08AE">
        <w:rPr>
          <w:rFonts w:ascii="Arial" w:hAnsi="Arial" w:cs="Arial"/>
          <w:lang w:val="en-US"/>
        </w:rPr>
        <w:t xml:space="preserve">Gram-negative bacteria, </w:t>
      </w:r>
      <w:r w:rsidR="009D12A2">
        <w:rPr>
          <w:rFonts w:ascii="Arial" w:hAnsi="Arial" w:cs="Arial"/>
          <w:lang w:val="en-US"/>
        </w:rPr>
        <w:t>particularly</w:t>
      </w:r>
      <w:r w:rsidR="005A3F81" w:rsidRPr="007E08AE">
        <w:rPr>
          <w:rFonts w:ascii="Arial" w:hAnsi="Arial" w:cs="Arial"/>
          <w:lang w:val="en-US"/>
        </w:rPr>
        <w:t xml:space="preserve"> </w:t>
      </w:r>
      <w:r w:rsidR="005A3F81" w:rsidRPr="005A3F81">
        <w:rPr>
          <w:rFonts w:ascii="Arial" w:hAnsi="Arial" w:cs="Arial"/>
          <w:i/>
          <w:iCs/>
          <w:lang w:val="en-US"/>
        </w:rPr>
        <w:t>Acinetobacter baumannii</w:t>
      </w:r>
      <w:r w:rsidR="005A3F81" w:rsidRPr="005A3F81">
        <w:rPr>
          <w:rFonts w:ascii="Arial" w:hAnsi="Arial" w:cs="Arial"/>
          <w:lang w:val="en-US"/>
        </w:rPr>
        <w:t xml:space="preserve"> and</w:t>
      </w:r>
      <w:r w:rsidR="005A3F81" w:rsidRPr="007E08AE">
        <w:rPr>
          <w:rFonts w:ascii="Arial" w:hAnsi="Arial" w:cs="Arial"/>
          <w:lang w:val="en-US"/>
        </w:rPr>
        <w:t xml:space="preserve"> </w:t>
      </w:r>
      <w:r w:rsidR="005A3F81" w:rsidRPr="005A3F81">
        <w:rPr>
          <w:rFonts w:ascii="Arial" w:hAnsi="Arial" w:cs="Arial"/>
          <w:i/>
          <w:iCs/>
          <w:lang w:val="en-US"/>
        </w:rPr>
        <w:t>Stenotrophomonas maltophilia</w:t>
      </w:r>
      <w:r w:rsidR="009D12A2">
        <w:rPr>
          <w:rFonts w:ascii="Arial" w:hAnsi="Arial" w:cs="Arial"/>
          <w:lang w:val="en-US"/>
        </w:rPr>
        <w:t xml:space="preserve">. These molecules are often </w:t>
      </w:r>
      <w:r w:rsidR="005A3F81" w:rsidRPr="005A3F81">
        <w:rPr>
          <w:rFonts w:ascii="Arial" w:hAnsi="Arial" w:cs="Arial"/>
          <w:lang w:val="en-US"/>
        </w:rPr>
        <w:t xml:space="preserve">involved in </w:t>
      </w:r>
      <w:r w:rsidR="009D12A2">
        <w:rPr>
          <w:rFonts w:ascii="Arial" w:hAnsi="Arial" w:cs="Arial"/>
          <w:lang w:val="en-US"/>
        </w:rPr>
        <w:t xml:space="preserve">critical processes such as </w:t>
      </w:r>
      <w:r w:rsidR="005A3F81" w:rsidRPr="005A3F81">
        <w:rPr>
          <w:rFonts w:ascii="Arial" w:hAnsi="Arial" w:cs="Arial"/>
          <w:lang w:val="en-US"/>
        </w:rPr>
        <w:t>bacterial pathogenesis, antibiotic resistance</w:t>
      </w:r>
      <w:r>
        <w:rPr>
          <w:rFonts w:ascii="Arial" w:hAnsi="Arial" w:cs="Arial"/>
          <w:lang w:val="en-US"/>
        </w:rPr>
        <w:t>,</w:t>
      </w:r>
      <w:r w:rsidR="005A3F81" w:rsidRPr="005A3F81">
        <w:rPr>
          <w:rFonts w:ascii="Arial" w:hAnsi="Arial" w:cs="Arial"/>
          <w:lang w:val="en-US"/>
        </w:rPr>
        <w:t xml:space="preserve"> and tolerance</w:t>
      </w:r>
      <w:r w:rsidR="009D12A2">
        <w:rPr>
          <w:rFonts w:ascii="Arial" w:hAnsi="Arial" w:cs="Arial"/>
          <w:lang w:val="en-US"/>
        </w:rPr>
        <w:t xml:space="preserve"> to </w:t>
      </w:r>
      <w:r w:rsidR="009D12A2" w:rsidRPr="005A3F81">
        <w:rPr>
          <w:rFonts w:ascii="Arial" w:hAnsi="Arial" w:cs="Arial"/>
          <w:lang w:val="en-US"/>
        </w:rPr>
        <w:t>biocides</w:t>
      </w:r>
      <w:r>
        <w:rPr>
          <w:rFonts w:ascii="Arial" w:hAnsi="Arial" w:cs="Arial"/>
          <w:lang w:val="en-US"/>
        </w:rPr>
        <w:t>.</w:t>
      </w:r>
      <w:r w:rsidR="009D12A2">
        <w:rPr>
          <w:rFonts w:ascii="Arial" w:hAnsi="Arial" w:cs="Arial"/>
          <w:lang w:val="en-US"/>
        </w:rPr>
        <w:t xml:space="preserve"> </w:t>
      </w:r>
      <w:r>
        <w:rPr>
          <w:rFonts w:ascii="Arial" w:hAnsi="Arial" w:cs="Arial"/>
          <w:lang w:val="en-US"/>
        </w:rPr>
        <w:t xml:space="preserve">They </w:t>
      </w:r>
      <w:r w:rsidR="009D12A2" w:rsidRPr="009D12A2">
        <w:rPr>
          <w:rFonts w:ascii="Arial" w:hAnsi="Arial" w:cs="Arial"/>
          <w:lang w:val="en-US"/>
        </w:rPr>
        <w:t>contribut</w:t>
      </w:r>
      <w:r>
        <w:rPr>
          <w:rFonts w:ascii="Arial" w:hAnsi="Arial" w:cs="Arial"/>
          <w:lang w:val="en-US"/>
        </w:rPr>
        <w:t>e</w:t>
      </w:r>
      <w:r w:rsidR="009D12A2" w:rsidRPr="009D12A2">
        <w:rPr>
          <w:rFonts w:ascii="Arial" w:hAnsi="Arial" w:cs="Arial"/>
          <w:lang w:val="en-US"/>
        </w:rPr>
        <w:t xml:space="preserve"> significantly to the persistence of these pathogens in healthcare settings</w:t>
      </w:r>
      <w:r>
        <w:rPr>
          <w:rFonts w:ascii="Arial" w:hAnsi="Arial" w:cs="Arial"/>
          <w:lang w:val="en-US"/>
        </w:rPr>
        <w:t>, as well as</w:t>
      </w:r>
      <w:r w:rsidR="009D12A2" w:rsidRPr="009D12A2">
        <w:rPr>
          <w:rFonts w:ascii="Arial" w:hAnsi="Arial" w:cs="Arial"/>
          <w:lang w:val="en-US"/>
        </w:rPr>
        <w:t xml:space="preserve"> their ability to cause severe</w:t>
      </w:r>
      <w:r>
        <w:rPr>
          <w:rFonts w:ascii="Arial" w:hAnsi="Arial" w:cs="Arial"/>
          <w:lang w:val="en-US"/>
        </w:rPr>
        <w:t xml:space="preserve"> </w:t>
      </w:r>
      <w:r w:rsidRPr="0010507F">
        <w:rPr>
          <w:rFonts w:ascii="Arial" w:hAnsi="Arial" w:cs="Arial"/>
          <w:lang w:val="en-US"/>
        </w:rPr>
        <w:t>infections that are often difficult to treat in humans. These</w:t>
      </w:r>
      <w:r>
        <w:rPr>
          <w:rFonts w:ascii="Arial" w:hAnsi="Arial" w:cs="Arial"/>
          <w:lang w:val="en-US"/>
        </w:rPr>
        <w:t xml:space="preserve"> </w:t>
      </w:r>
      <w:r w:rsidR="009D12A2" w:rsidRPr="009D12A2">
        <w:rPr>
          <w:rFonts w:ascii="Arial" w:hAnsi="Arial" w:cs="Arial"/>
          <w:lang w:val="en-US"/>
        </w:rPr>
        <w:t xml:space="preserve">surface structures </w:t>
      </w:r>
      <w:r>
        <w:rPr>
          <w:rFonts w:ascii="Arial" w:hAnsi="Arial" w:cs="Arial"/>
          <w:lang w:val="en-US"/>
        </w:rPr>
        <w:t>are therefore</w:t>
      </w:r>
      <w:r w:rsidR="009D12A2" w:rsidRPr="009D12A2">
        <w:rPr>
          <w:rFonts w:ascii="Arial" w:hAnsi="Arial" w:cs="Arial"/>
          <w:lang w:val="en-US"/>
        </w:rPr>
        <w:t xml:space="preserve"> promising targets for the development of alternative therapeutic strategies aimed at combating antimicrobial resistance. </w:t>
      </w:r>
    </w:p>
    <w:p w14:paraId="0C58163B" w14:textId="36D7FA3E" w:rsidR="005E7819" w:rsidRDefault="009D12A2" w:rsidP="00CB232A">
      <w:pPr>
        <w:pBdr>
          <w:top w:val="single" w:sz="4" w:space="1" w:color="auto"/>
          <w:left w:val="single" w:sz="4" w:space="0" w:color="auto"/>
          <w:bottom w:val="single" w:sz="4" w:space="1" w:color="auto"/>
          <w:right w:val="single" w:sz="4" w:space="4" w:color="auto"/>
        </w:pBdr>
        <w:jc w:val="both"/>
        <w:rPr>
          <w:rFonts w:ascii="Arial" w:hAnsi="Arial" w:cs="Arial"/>
          <w:lang w:val="en-US"/>
        </w:rPr>
      </w:pPr>
      <w:r w:rsidRPr="009D12A2">
        <w:rPr>
          <w:rFonts w:ascii="Arial" w:hAnsi="Arial" w:cs="Arial"/>
          <w:lang w:val="en-US"/>
        </w:rPr>
        <w:t xml:space="preserve">In recent years, I have also expanded my research interests to the discovery of novel antimicrobial agents </w:t>
      </w:r>
      <w:r w:rsidR="005A3F81" w:rsidRPr="005A3F81">
        <w:rPr>
          <w:rFonts w:ascii="Arial" w:hAnsi="Arial" w:cs="Arial"/>
          <w:lang w:val="en-US"/>
        </w:rPr>
        <w:t xml:space="preserve">to fight infectious diseases, </w:t>
      </w:r>
      <w:r w:rsidR="0010507F">
        <w:rPr>
          <w:rFonts w:ascii="Arial" w:hAnsi="Arial" w:cs="Arial"/>
          <w:lang w:val="en-US"/>
        </w:rPr>
        <w:t>which</w:t>
      </w:r>
      <w:r w:rsidR="005A3F81" w:rsidRPr="005A3F81">
        <w:rPr>
          <w:rFonts w:ascii="Arial" w:hAnsi="Arial" w:cs="Arial"/>
          <w:lang w:val="en-US"/>
        </w:rPr>
        <w:t xml:space="preserve"> constitute a major public health problem world</w:t>
      </w:r>
      <w:r w:rsidR="0010507F">
        <w:rPr>
          <w:rFonts w:ascii="Arial" w:hAnsi="Arial" w:cs="Arial"/>
          <w:lang w:val="en-US"/>
        </w:rPr>
        <w:t>wide</w:t>
      </w:r>
      <w:r w:rsidR="005A3F81" w:rsidRPr="005A3F81">
        <w:rPr>
          <w:rFonts w:ascii="Arial" w:hAnsi="Arial" w:cs="Arial"/>
          <w:lang w:val="en-US"/>
        </w:rPr>
        <w:t>. I</w:t>
      </w:r>
      <w:r w:rsidR="0010507F">
        <w:rPr>
          <w:rFonts w:ascii="Arial" w:hAnsi="Arial" w:cs="Arial"/>
          <w:lang w:val="en-US"/>
        </w:rPr>
        <w:t xml:space="preserve"> a</w:t>
      </w:r>
      <w:r w:rsidR="005A3F81" w:rsidRPr="005A3F81">
        <w:rPr>
          <w:rFonts w:ascii="Arial" w:hAnsi="Arial" w:cs="Arial"/>
          <w:lang w:val="en-US"/>
        </w:rPr>
        <w:t xml:space="preserve">m </w:t>
      </w:r>
      <w:r w:rsidR="005E7819">
        <w:rPr>
          <w:rFonts w:ascii="Arial" w:hAnsi="Arial" w:cs="Arial"/>
          <w:lang w:val="en-US"/>
        </w:rPr>
        <w:t xml:space="preserve">particularly </w:t>
      </w:r>
      <w:r w:rsidR="005A3F81" w:rsidRPr="005A3F81">
        <w:rPr>
          <w:rFonts w:ascii="Arial" w:hAnsi="Arial" w:cs="Arial"/>
          <w:lang w:val="en-US"/>
        </w:rPr>
        <w:t xml:space="preserve">interested in developing </w:t>
      </w:r>
      <w:r w:rsidR="00BD2D5B">
        <w:rPr>
          <w:rFonts w:ascii="Arial" w:hAnsi="Arial" w:cs="Arial"/>
          <w:lang w:val="en-US"/>
        </w:rPr>
        <w:t>new</w:t>
      </w:r>
      <w:r w:rsidR="005A3F81" w:rsidRPr="005A3F81">
        <w:rPr>
          <w:rFonts w:ascii="Arial" w:hAnsi="Arial" w:cs="Arial"/>
          <w:lang w:val="en-US"/>
        </w:rPr>
        <w:t xml:space="preserve"> drugs to </w:t>
      </w:r>
      <w:r w:rsidR="00BD2D5B">
        <w:rPr>
          <w:rFonts w:ascii="Arial" w:hAnsi="Arial" w:cs="Arial"/>
          <w:lang w:val="en-US"/>
        </w:rPr>
        <w:t>treat</w:t>
      </w:r>
      <w:r w:rsidR="005A3F81" w:rsidRPr="005A3F81">
        <w:rPr>
          <w:rFonts w:ascii="Arial" w:hAnsi="Arial" w:cs="Arial"/>
          <w:lang w:val="en-US"/>
        </w:rPr>
        <w:t xml:space="preserve"> acute bacterial infections caused by multidrug</w:t>
      </w:r>
      <w:r w:rsidR="00BD2D5B">
        <w:rPr>
          <w:rFonts w:ascii="Arial" w:hAnsi="Arial" w:cs="Arial"/>
          <w:lang w:val="en-US"/>
        </w:rPr>
        <w:t>-</w:t>
      </w:r>
      <w:r w:rsidR="005A3F81" w:rsidRPr="005A3F81">
        <w:rPr>
          <w:rFonts w:ascii="Arial" w:hAnsi="Arial" w:cs="Arial"/>
          <w:lang w:val="en-US"/>
        </w:rPr>
        <w:t xml:space="preserve">resistant </w:t>
      </w:r>
      <w:r w:rsidR="005E7819">
        <w:rPr>
          <w:rFonts w:ascii="Arial" w:hAnsi="Arial" w:cs="Arial"/>
          <w:lang w:val="en-US"/>
        </w:rPr>
        <w:t xml:space="preserve">(MDR) </w:t>
      </w:r>
      <w:r w:rsidR="005A3F81" w:rsidRPr="005A3F81">
        <w:rPr>
          <w:rFonts w:ascii="Arial" w:hAnsi="Arial" w:cs="Arial"/>
          <w:lang w:val="en-US"/>
        </w:rPr>
        <w:t xml:space="preserve">bacteria, </w:t>
      </w:r>
      <w:r w:rsidR="005E7819" w:rsidRPr="005E7819">
        <w:rPr>
          <w:rFonts w:ascii="Arial" w:hAnsi="Arial" w:cs="Arial"/>
          <w:lang w:val="en-US"/>
        </w:rPr>
        <w:t>as well as chronic infections associated with biofilm formation</w:t>
      </w:r>
      <w:r w:rsidR="005E7819">
        <w:rPr>
          <w:rFonts w:ascii="Arial" w:hAnsi="Arial" w:cs="Arial"/>
          <w:lang w:val="en-US"/>
        </w:rPr>
        <w:t xml:space="preserve">, </w:t>
      </w:r>
      <w:r w:rsidR="005A3F81" w:rsidRPr="005A3F81">
        <w:rPr>
          <w:rFonts w:ascii="Arial" w:hAnsi="Arial" w:cs="Arial"/>
          <w:lang w:val="en-US"/>
        </w:rPr>
        <w:t xml:space="preserve">such as those </w:t>
      </w:r>
      <w:r w:rsidR="005E7819">
        <w:rPr>
          <w:rFonts w:ascii="Arial" w:hAnsi="Arial" w:cs="Arial"/>
          <w:lang w:val="en-US"/>
        </w:rPr>
        <w:t>observed</w:t>
      </w:r>
      <w:r w:rsidR="005A3F81" w:rsidRPr="005A3F81">
        <w:rPr>
          <w:rFonts w:ascii="Arial" w:hAnsi="Arial" w:cs="Arial"/>
          <w:lang w:val="en-US"/>
        </w:rPr>
        <w:t xml:space="preserve"> in </w:t>
      </w:r>
      <w:r w:rsidR="00BD2D5B" w:rsidRPr="005A3F81">
        <w:rPr>
          <w:rFonts w:ascii="Arial" w:hAnsi="Arial" w:cs="Arial"/>
          <w:lang w:val="en-US"/>
        </w:rPr>
        <w:t>patients</w:t>
      </w:r>
      <w:r w:rsidR="00BD2D5B">
        <w:rPr>
          <w:rFonts w:ascii="Arial" w:hAnsi="Arial" w:cs="Arial"/>
          <w:lang w:val="en-US"/>
        </w:rPr>
        <w:t xml:space="preserve"> with </w:t>
      </w:r>
      <w:r w:rsidR="005A3F81" w:rsidRPr="005A3F81">
        <w:rPr>
          <w:rFonts w:ascii="Arial" w:hAnsi="Arial" w:cs="Arial"/>
          <w:lang w:val="en-US"/>
        </w:rPr>
        <w:t xml:space="preserve">cystic fibrosis </w:t>
      </w:r>
      <w:r w:rsidR="005E7819">
        <w:rPr>
          <w:rFonts w:ascii="Arial" w:hAnsi="Arial" w:cs="Arial"/>
          <w:lang w:val="en-US"/>
        </w:rPr>
        <w:t xml:space="preserve">or </w:t>
      </w:r>
      <w:r w:rsidR="00BD2D5B">
        <w:rPr>
          <w:rFonts w:ascii="Arial" w:hAnsi="Arial" w:cs="Arial"/>
          <w:lang w:val="en-US"/>
        </w:rPr>
        <w:t>individuals</w:t>
      </w:r>
      <w:r w:rsidR="005E7819">
        <w:rPr>
          <w:rFonts w:ascii="Arial" w:hAnsi="Arial" w:cs="Arial"/>
          <w:lang w:val="en-US"/>
        </w:rPr>
        <w:t xml:space="preserve"> with</w:t>
      </w:r>
      <w:r w:rsidR="005A3F81" w:rsidRPr="005A3F81">
        <w:rPr>
          <w:rFonts w:ascii="Arial" w:hAnsi="Arial" w:cs="Arial"/>
          <w:lang w:val="en-US"/>
        </w:rPr>
        <w:t xml:space="preserve"> indwelling medical devices. </w:t>
      </w:r>
      <w:r w:rsidR="005E7819">
        <w:rPr>
          <w:rFonts w:ascii="Arial" w:hAnsi="Arial" w:cs="Arial"/>
          <w:lang w:val="en-US"/>
        </w:rPr>
        <w:t>To this end</w:t>
      </w:r>
      <w:r w:rsidR="00BD2D5B">
        <w:rPr>
          <w:rFonts w:ascii="Arial" w:hAnsi="Arial" w:cs="Arial"/>
          <w:lang w:val="en-US"/>
        </w:rPr>
        <w:t>,</w:t>
      </w:r>
      <w:r w:rsidR="005E7819">
        <w:rPr>
          <w:rFonts w:ascii="Arial" w:hAnsi="Arial" w:cs="Arial"/>
          <w:lang w:val="en-US"/>
        </w:rPr>
        <w:t xml:space="preserve"> I</w:t>
      </w:r>
      <w:r w:rsidR="00BD2D5B">
        <w:rPr>
          <w:rFonts w:ascii="Arial" w:hAnsi="Arial" w:cs="Arial"/>
          <w:lang w:val="en-US"/>
        </w:rPr>
        <w:t xml:space="preserve"> a</w:t>
      </w:r>
      <w:r w:rsidR="005E7819">
        <w:rPr>
          <w:rFonts w:ascii="Arial" w:hAnsi="Arial" w:cs="Arial"/>
          <w:lang w:val="en-US"/>
        </w:rPr>
        <w:t xml:space="preserve">m currently </w:t>
      </w:r>
      <w:r w:rsidR="005A3F81" w:rsidRPr="005A3F81">
        <w:rPr>
          <w:rFonts w:ascii="Arial" w:hAnsi="Arial" w:cs="Arial"/>
          <w:lang w:val="en-US"/>
        </w:rPr>
        <w:t xml:space="preserve">pursuing multiple parallel approaches </w:t>
      </w:r>
      <w:r w:rsidR="00BD2D5B">
        <w:rPr>
          <w:rFonts w:ascii="Arial" w:hAnsi="Arial" w:cs="Arial"/>
          <w:lang w:val="en-US"/>
        </w:rPr>
        <w:t>to the</w:t>
      </w:r>
      <w:r w:rsidR="005A3F81" w:rsidRPr="005A3F81">
        <w:rPr>
          <w:rFonts w:ascii="Arial" w:hAnsi="Arial" w:cs="Arial"/>
          <w:lang w:val="en-US"/>
        </w:rPr>
        <w:t xml:space="preserve"> discovery</w:t>
      </w:r>
      <w:r w:rsidR="005E7819">
        <w:rPr>
          <w:rFonts w:ascii="Arial" w:hAnsi="Arial" w:cs="Arial"/>
          <w:lang w:val="en-US"/>
        </w:rPr>
        <w:t xml:space="preserve"> of </w:t>
      </w:r>
      <w:r w:rsidR="005E7819" w:rsidRPr="005A3F81">
        <w:rPr>
          <w:rFonts w:ascii="Arial" w:hAnsi="Arial" w:cs="Arial"/>
          <w:lang w:val="en-US"/>
        </w:rPr>
        <w:t>novel anti</w:t>
      </w:r>
      <w:r w:rsidR="005E7819">
        <w:rPr>
          <w:rFonts w:ascii="Arial" w:hAnsi="Arial" w:cs="Arial"/>
          <w:lang w:val="en-US"/>
        </w:rPr>
        <w:t>microbials</w:t>
      </w:r>
      <w:r w:rsidR="005A3F81" w:rsidRPr="005A3F81">
        <w:rPr>
          <w:rFonts w:ascii="Arial" w:hAnsi="Arial" w:cs="Arial"/>
          <w:lang w:val="en-US"/>
        </w:rPr>
        <w:t xml:space="preserve">. </w:t>
      </w:r>
      <w:r w:rsidR="005E7819" w:rsidRPr="005E7819">
        <w:rPr>
          <w:rFonts w:ascii="Arial" w:hAnsi="Arial" w:cs="Arial"/>
          <w:lang w:val="en-US"/>
        </w:rPr>
        <w:t xml:space="preserve">These include high-throughput screening of repurposed drug libraries, structure-based virtual screening, and </w:t>
      </w:r>
      <w:r w:rsidR="00BD2D5B">
        <w:rPr>
          <w:rFonts w:ascii="Arial" w:hAnsi="Arial" w:cs="Arial"/>
          <w:lang w:val="en-US"/>
        </w:rPr>
        <w:t xml:space="preserve">the </w:t>
      </w:r>
      <w:r w:rsidR="005E7819" w:rsidRPr="005E7819">
        <w:rPr>
          <w:rFonts w:ascii="Arial" w:hAnsi="Arial" w:cs="Arial"/>
          <w:lang w:val="en-US"/>
        </w:rPr>
        <w:t xml:space="preserve">rational modification of lead compounds through medicinal chemistry. </w:t>
      </w:r>
      <w:r w:rsidR="005A3F81" w:rsidRPr="005A3F81">
        <w:rPr>
          <w:rFonts w:ascii="Arial" w:hAnsi="Arial" w:cs="Arial"/>
          <w:lang w:val="en-US"/>
        </w:rPr>
        <w:t>Specifically, I</w:t>
      </w:r>
      <w:r w:rsidR="00BD2D5B">
        <w:rPr>
          <w:rFonts w:ascii="Arial" w:hAnsi="Arial" w:cs="Arial"/>
          <w:lang w:val="en-US"/>
        </w:rPr>
        <w:t xml:space="preserve"> a</w:t>
      </w:r>
      <w:r w:rsidR="005E7819">
        <w:rPr>
          <w:rFonts w:ascii="Arial" w:hAnsi="Arial" w:cs="Arial"/>
          <w:lang w:val="en-US"/>
        </w:rPr>
        <w:t>m i</w:t>
      </w:r>
      <w:r w:rsidR="005E7819" w:rsidRPr="005E7819">
        <w:rPr>
          <w:rFonts w:ascii="Arial" w:hAnsi="Arial" w:cs="Arial"/>
          <w:lang w:val="en-US"/>
        </w:rPr>
        <w:t>nvestigating the antimicrobial potential of deflazacort precursors</w:t>
      </w:r>
      <w:r w:rsidR="005E7819">
        <w:rPr>
          <w:rFonts w:ascii="Arial" w:hAnsi="Arial" w:cs="Arial"/>
          <w:lang w:val="en-US"/>
        </w:rPr>
        <w:t xml:space="preserve">, </w:t>
      </w:r>
      <w:r w:rsidR="005E7819" w:rsidRPr="005E7819">
        <w:rPr>
          <w:rFonts w:ascii="Arial" w:hAnsi="Arial" w:cs="Arial"/>
          <w:lang w:val="en-US"/>
        </w:rPr>
        <w:t>a class of heterocyclic glucocorticoids</w:t>
      </w:r>
      <w:r w:rsidR="00BD2D5B">
        <w:rPr>
          <w:rFonts w:ascii="Arial" w:hAnsi="Arial" w:cs="Arial"/>
          <w:lang w:val="en-US"/>
        </w:rPr>
        <w:t>,</w:t>
      </w:r>
      <w:r w:rsidR="005A3F81" w:rsidRPr="005A3F81">
        <w:rPr>
          <w:rFonts w:ascii="Arial" w:hAnsi="Arial" w:cs="Arial"/>
          <w:lang w:val="en-US"/>
        </w:rPr>
        <w:t xml:space="preserve"> and derivatives of deoxynojirimycin, an iminosugar with anti-inflammatory </w:t>
      </w:r>
      <w:r w:rsidR="005E7819">
        <w:rPr>
          <w:rFonts w:ascii="Arial" w:hAnsi="Arial" w:cs="Arial"/>
          <w:lang w:val="en-US"/>
        </w:rPr>
        <w:t xml:space="preserve">properties. </w:t>
      </w:r>
      <w:r w:rsidR="005E7819" w:rsidRPr="005E7819">
        <w:rPr>
          <w:rFonts w:ascii="Arial" w:hAnsi="Arial" w:cs="Arial"/>
          <w:lang w:val="en-US"/>
        </w:rPr>
        <w:t xml:space="preserve">These compounds are being evaluated for their activity against a range of clinically relevant </w:t>
      </w:r>
      <w:r w:rsidR="005E7819">
        <w:rPr>
          <w:rFonts w:ascii="Arial" w:hAnsi="Arial" w:cs="Arial"/>
          <w:lang w:val="en-US"/>
        </w:rPr>
        <w:t>MDR</w:t>
      </w:r>
      <w:r w:rsidR="005E7819" w:rsidRPr="005E7819">
        <w:rPr>
          <w:rFonts w:ascii="Arial" w:hAnsi="Arial" w:cs="Arial"/>
          <w:lang w:val="en-US"/>
        </w:rPr>
        <w:t xml:space="preserve"> pathogens, including</w:t>
      </w:r>
      <w:r w:rsidR="005E7819">
        <w:rPr>
          <w:rFonts w:ascii="Arial" w:hAnsi="Arial" w:cs="Arial"/>
          <w:lang w:val="en-US"/>
        </w:rPr>
        <w:t xml:space="preserve"> </w:t>
      </w:r>
      <w:r w:rsidR="007E08AE" w:rsidRPr="005A3F81">
        <w:rPr>
          <w:rFonts w:ascii="Arial" w:hAnsi="Arial" w:cs="Arial"/>
          <w:i/>
          <w:iCs/>
          <w:lang w:val="en-US"/>
        </w:rPr>
        <w:t>A. baumannii</w:t>
      </w:r>
      <w:r w:rsidR="007E08AE" w:rsidRPr="005A3F81">
        <w:rPr>
          <w:rFonts w:ascii="Arial" w:hAnsi="Arial" w:cs="Arial"/>
          <w:lang w:val="en-US"/>
        </w:rPr>
        <w:t xml:space="preserve">, </w:t>
      </w:r>
      <w:r w:rsidR="007E08AE" w:rsidRPr="005A3F81">
        <w:rPr>
          <w:rFonts w:ascii="Arial" w:hAnsi="Arial" w:cs="Arial"/>
          <w:i/>
          <w:iCs/>
          <w:lang w:val="en-US"/>
        </w:rPr>
        <w:t xml:space="preserve">S. maltophilia, </w:t>
      </w:r>
      <w:r w:rsidR="005A3F81" w:rsidRPr="005A3F81">
        <w:rPr>
          <w:rFonts w:ascii="Arial" w:hAnsi="Arial" w:cs="Arial"/>
          <w:i/>
          <w:iCs/>
          <w:lang w:val="en-US"/>
        </w:rPr>
        <w:t>Staphylococcus aureus</w:t>
      </w:r>
      <w:r w:rsidR="005A3F81" w:rsidRPr="005A3F81">
        <w:rPr>
          <w:rFonts w:ascii="Arial" w:hAnsi="Arial" w:cs="Arial"/>
          <w:lang w:val="en-US"/>
        </w:rPr>
        <w:t xml:space="preserve">, </w:t>
      </w:r>
      <w:r w:rsidR="005A3F81" w:rsidRPr="005A3F81">
        <w:rPr>
          <w:rFonts w:ascii="Arial" w:hAnsi="Arial" w:cs="Arial"/>
          <w:i/>
          <w:iCs/>
          <w:lang w:val="en-US"/>
        </w:rPr>
        <w:t xml:space="preserve">Pseudomonas aeruginosa, Candida </w:t>
      </w:r>
      <w:r w:rsidR="005A3F81" w:rsidRPr="005A3F81">
        <w:rPr>
          <w:rFonts w:ascii="Arial" w:hAnsi="Arial" w:cs="Arial"/>
          <w:lang w:val="en-US"/>
        </w:rPr>
        <w:t>sp</w:t>
      </w:r>
      <w:r w:rsidR="005E7819" w:rsidRPr="005E7819">
        <w:rPr>
          <w:rFonts w:ascii="Arial" w:hAnsi="Arial" w:cs="Arial"/>
          <w:lang w:val="en-US"/>
        </w:rPr>
        <w:t>ecies</w:t>
      </w:r>
      <w:r w:rsidR="005A3F81" w:rsidRPr="005A3F81">
        <w:rPr>
          <w:rFonts w:ascii="Arial" w:hAnsi="Arial" w:cs="Arial"/>
          <w:lang w:val="en-US"/>
        </w:rPr>
        <w:t>. I</w:t>
      </w:r>
      <w:r w:rsidR="005E7819">
        <w:rPr>
          <w:rFonts w:ascii="Arial" w:hAnsi="Arial" w:cs="Arial"/>
          <w:lang w:val="en-US"/>
        </w:rPr>
        <w:t xml:space="preserve"> have</w:t>
      </w:r>
      <w:r w:rsidR="005A3F81" w:rsidRPr="005A3F81">
        <w:rPr>
          <w:rFonts w:ascii="Arial" w:hAnsi="Arial" w:cs="Arial"/>
          <w:lang w:val="en-US"/>
        </w:rPr>
        <w:t xml:space="preserve"> successful</w:t>
      </w:r>
      <w:r w:rsidR="005E7819">
        <w:rPr>
          <w:rFonts w:ascii="Arial" w:hAnsi="Arial" w:cs="Arial"/>
          <w:lang w:val="en-US"/>
        </w:rPr>
        <w:t>ly</w:t>
      </w:r>
      <w:r w:rsidR="005A3F81" w:rsidRPr="005A3F81">
        <w:rPr>
          <w:rFonts w:ascii="Arial" w:hAnsi="Arial" w:cs="Arial"/>
          <w:lang w:val="en-US"/>
        </w:rPr>
        <w:t xml:space="preserve"> </w:t>
      </w:r>
      <w:r w:rsidR="005E7819" w:rsidRPr="005A3F81">
        <w:rPr>
          <w:rFonts w:ascii="Arial" w:hAnsi="Arial" w:cs="Arial"/>
          <w:lang w:val="en-US"/>
        </w:rPr>
        <w:t xml:space="preserve">demonstrated </w:t>
      </w:r>
      <w:r w:rsidR="00BD2D5B">
        <w:rPr>
          <w:rFonts w:ascii="Arial" w:hAnsi="Arial" w:cs="Arial"/>
          <w:lang w:val="en-US"/>
        </w:rPr>
        <w:t>that</w:t>
      </w:r>
      <w:r w:rsidR="005E7819" w:rsidRPr="005E7819">
        <w:rPr>
          <w:rFonts w:ascii="Arial" w:hAnsi="Arial" w:cs="Arial"/>
          <w:lang w:val="en-US"/>
        </w:rPr>
        <w:t xml:space="preserve"> </w:t>
      </w:r>
      <w:r w:rsidR="00BD2D5B">
        <w:rPr>
          <w:rFonts w:ascii="Arial" w:hAnsi="Arial" w:cs="Arial"/>
          <w:lang w:val="en-US"/>
        </w:rPr>
        <w:t xml:space="preserve">these </w:t>
      </w:r>
      <w:r w:rsidR="005E7819" w:rsidRPr="005E7819">
        <w:rPr>
          <w:rFonts w:ascii="Arial" w:hAnsi="Arial" w:cs="Arial"/>
          <w:lang w:val="en-US"/>
        </w:rPr>
        <w:t xml:space="preserve">compounds </w:t>
      </w:r>
      <w:r w:rsidR="00BD2D5B">
        <w:rPr>
          <w:rFonts w:ascii="Arial" w:hAnsi="Arial" w:cs="Arial"/>
          <w:lang w:val="en-US"/>
        </w:rPr>
        <w:t>can</w:t>
      </w:r>
      <w:r w:rsidR="005E7819" w:rsidRPr="005E7819">
        <w:rPr>
          <w:rFonts w:ascii="Arial" w:hAnsi="Arial" w:cs="Arial"/>
          <w:lang w:val="en-US"/>
        </w:rPr>
        <w:t xml:space="preserve"> inhibit both planktonic and biofilm-associated bacterial growth by targeting key virulence and resistance determinants, with promising results observed in both </w:t>
      </w:r>
      <w:r w:rsidR="005E7819" w:rsidRPr="005E7819">
        <w:rPr>
          <w:rFonts w:ascii="Arial" w:hAnsi="Arial" w:cs="Arial"/>
          <w:i/>
          <w:iCs/>
          <w:lang w:val="en-US"/>
        </w:rPr>
        <w:t>in vitro</w:t>
      </w:r>
      <w:r w:rsidR="005E7819" w:rsidRPr="005E7819">
        <w:rPr>
          <w:rFonts w:ascii="Arial" w:hAnsi="Arial" w:cs="Arial"/>
          <w:lang w:val="en-US"/>
        </w:rPr>
        <w:t xml:space="preserve"> and </w:t>
      </w:r>
      <w:r w:rsidR="005E7819" w:rsidRPr="005E7819">
        <w:rPr>
          <w:rFonts w:ascii="Arial" w:hAnsi="Arial" w:cs="Arial"/>
          <w:i/>
          <w:iCs/>
          <w:lang w:val="en-US"/>
        </w:rPr>
        <w:t>in vivo</w:t>
      </w:r>
      <w:r w:rsidR="005E7819" w:rsidRPr="005E7819">
        <w:rPr>
          <w:rFonts w:ascii="Arial" w:hAnsi="Arial" w:cs="Arial"/>
          <w:lang w:val="en-US"/>
        </w:rPr>
        <w:t xml:space="preserve"> models. </w:t>
      </w:r>
      <w:r w:rsidR="00BD2D5B" w:rsidRPr="00BD2D5B">
        <w:rPr>
          <w:rFonts w:ascii="Arial" w:hAnsi="Arial" w:cs="Arial"/>
          <w:lang w:val="en-US"/>
        </w:rPr>
        <w:t>Current efforts are focused on broadening our repertoire of molecular targets and further optimizing the antimicrobial efficacy of these candidate compounds.</w:t>
      </w:r>
    </w:p>
    <w:p w14:paraId="7ED61725" w14:textId="0E031E36" w:rsidR="00F877D5" w:rsidRPr="007A2FF3" w:rsidRDefault="005E7819" w:rsidP="00CB232A">
      <w:pPr>
        <w:pBdr>
          <w:top w:val="single" w:sz="4" w:space="1" w:color="auto"/>
          <w:left w:val="single" w:sz="4" w:space="0" w:color="auto"/>
          <w:bottom w:val="single" w:sz="4" w:space="1" w:color="auto"/>
          <w:right w:val="single" w:sz="4" w:space="4" w:color="auto"/>
        </w:pBdr>
        <w:jc w:val="both"/>
        <w:rPr>
          <w:rFonts w:ascii="Arial" w:hAnsi="Arial" w:cs="Arial"/>
          <w:lang w:val="en-US"/>
        </w:rPr>
      </w:pPr>
      <w:r w:rsidRPr="005E7819">
        <w:rPr>
          <w:rFonts w:ascii="Arial" w:hAnsi="Arial" w:cs="Arial"/>
          <w:lang w:val="en-US"/>
        </w:rPr>
        <w:t xml:space="preserve">One of our recent projects </w:t>
      </w:r>
      <w:r w:rsidR="00BD2D5B">
        <w:rPr>
          <w:rFonts w:ascii="Arial" w:hAnsi="Arial" w:cs="Arial"/>
          <w:lang w:val="en-US"/>
        </w:rPr>
        <w:t>focuses</w:t>
      </w:r>
      <w:r w:rsidRPr="005E7819">
        <w:rPr>
          <w:rFonts w:ascii="Arial" w:hAnsi="Arial" w:cs="Arial"/>
          <w:lang w:val="en-US"/>
        </w:rPr>
        <w:t xml:space="preserve"> </w:t>
      </w:r>
      <w:r w:rsidR="002A5B6C" w:rsidRPr="002A5B6C">
        <w:rPr>
          <w:rFonts w:ascii="Arial" w:hAnsi="Arial" w:cs="Arial"/>
          <w:lang w:val="en-US"/>
        </w:rPr>
        <w:t xml:space="preserve">on drug repurposing as an alternative approach </w:t>
      </w:r>
      <w:r w:rsidR="00BD2D5B">
        <w:rPr>
          <w:rFonts w:ascii="Arial" w:hAnsi="Arial" w:cs="Arial"/>
          <w:lang w:val="en-US"/>
        </w:rPr>
        <w:t>to</w:t>
      </w:r>
      <w:r w:rsidR="002A5B6C" w:rsidRPr="002A5B6C">
        <w:rPr>
          <w:rFonts w:ascii="Arial" w:hAnsi="Arial" w:cs="Arial"/>
          <w:lang w:val="en-US"/>
        </w:rPr>
        <w:t xml:space="preserve"> antimicrobial drug discovery</w:t>
      </w:r>
      <w:r w:rsidR="001D7B4E">
        <w:rPr>
          <w:rFonts w:ascii="Arial" w:hAnsi="Arial" w:cs="Arial"/>
          <w:lang w:val="en-US"/>
        </w:rPr>
        <w:t xml:space="preserve">. </w:t>
      </w:r>
      <w:r w:rsidR="001D7B4E" w:rsidRPr="001D7B4E">
        <w:rPr>
          <w:rFonts w:ascii="Arial" w:hAnsi="Arial" w:cs="Arial"/>
          <w:lang w:val="en-US"/>
        </w:rPr>
        <w:t xml:space="preserve">The </w:t>
      </w:r>
      <w:r w:rsidR="00BD2D5B">
        <w:rPr>
          <w:rFonts w:ascii="Arial" w:hAnsi="Arial" w:cs="Arial"/>
          <w:lang w:val="en-US"/>
        </w:rPr>
        <w:t>aim</w:t>
      </w:r>
      <w:r w:rsidR="001D7B4E" w:rsidRPr="001D7B4E">
        <w:rPr>
          <w:rFonts w:ascii="Arial" w:hAnsi="Arial" w:cs="Arial"/>
          <w:lang w:val="en-US"/>
        </w:rPr>
        <w:t xml:space="preserve"> is to</w:t>
      </w:r>
      <w:r w:rsidR="009D12A2" w:rsidRPr="009D12A2">
        <w:rPr>
          <w:rFonts w:ascii="Arial" w:hAnsi="Arial" w:cs="Arial"/>
          <w:lang w:val="en-US"/>
        </w:rPr>
        <w:t xml:space="preserve"> screen, identify, and validate approved drug libraries for antimicrobial activity against </w:t>
      </w:r>
      <w:r w:rsidR="00C304F0">
        <w:rPr>
          <w:rFonts w:ascii="Arial" w:hAnsi="Arial" w:cs="Arial"/>
          <w:lang w:val="en-US"/>
        </w:rPr>
        <w:t xml:space="preserve">the following </w:t>
      </w:r>
      <w:r w:rsidR="009D12A2" w:rsidRPr="009D12A2">
        <w:rPr>
          <w:rFonts w:ascii="Arial" w:hAnsi="Arial" w:cs="Arial"/>
          <w:lang w:val="en-US"/>
        </w:rPr>
        <w:t xml:space="preserve">four high-priority MDR pathogens from the ESKAPE </w:t>
      </w:r>
      <w:r w:rsidR="00C304F0">
        <w:rPr>
          <w:rFonts w:ascii="Arial" w:hAnsi="Arial" w:cs="Arial"/>
          <w:lang w:val="en-GB"/>
        </w:rPr>
        <w:t>group</w:t>
      </w:r>
      <w:r w:rsidR="009D12A2">
        <w:rPr>
          <w:rFonts w:ascii="Arial" w:hAnsi="Arial" w:cs="Arial"/>
          <w:lang w:val="en-GB"/>
        </w:rPr>
        <w:t>:</w:t>
      </w:r>
      <w:r w:rsidR="007E08AE" w:rsidRPr="007E08AE">
        <w:rPr>
          <w:rFonts w:ascii="Arial" w:hAnsi="Arial" w:cs="Arial"/>
          <w:lang w:val="en-GB"/>
        </w:rPr>
        <w:t xml:space="preserve"> </w:t>
      </w:r>
      <w:r w:rsidR="007E08AE" w:rsidRPr="007E08AE">
        <w:rPr>
          <w:rFonts w:ascii="Arial" w:hAnsi="Arial" w:cs="Arial"/>
          <w:i/>
          <w:iCs/>
          <w:lang w:val="en-GB"/>
        </w:rPr>
        <w:t>Enterococcus faecium</w:t>
      </w:r>
      <w:r w:rsidR="007E08AE">
        <w:rPr>
          <w:rFonts w:ascii="Arial" w:hAnsi="Arial" w:cs="Arial"/>
          <w:lang w:val="en-GB"/>
        </w:rPr>
        <w:t xml:space="preserve">, </w:t>
      </w:r>
      <w:r w:rsidR="007E08AE" w:rsidRPr="007E08AE">
        <w:rPr>
          <w:rFonts w:ascii="Arial" w:hAnsi="Arial" w:cs="Arial"/>
          <w:i/>
          <w:lang w:val="en-GB"/>
        </w:rPr>
        <w:t>S</w:t>
      </w:r>
      <w:r w:rsidR="007E08AE">
        <w:rPr>
          <w:rFonts w:ascii="Arial" w:hAnsi="Arial" w:cs="Arial"/>
          <w:i/>
          <w:lang w:val="en-GB"/>
        </w:rPr>
        <w:t>.</w:t>
      </w:r>
      <w:r w:rsidR="007E08AE" w:rsidRPr="007E08AE">
        <w:rPr>
          <w:rFonts w:ascii="Arial" w:hAnsi="Arial" w:cs="Arial"/>
          <w:i/>
          <w:lang w:val="en-GB"/>
        </w:rPr>
        <w:t xml:space="preserve"> aureus</w:t>
      </w:r>
      <w:r w:rsidR="007E08AE" w:rsidRPr="007E08AE">
        <w:rPr>
          <w:rFonts w:ascii="Arial" w:hAnsi="Arial" w:cs="Arial"/>
          <w:lang w:val="en-GB"/>
        </w:rPr>
        <w:t xml:space="preserve">, </w:t>
      </w:r>
      <w:r w:rsidR="007E08AE" w:rsidRPr="007E08AE">
        <w:rPr>
          <w:rFonts w:ascii="Arial" w:hAnsi="Arial" w:cs="Arial"/>
          <w:i/>
          <w:lang w:val="en-GB"/>
        </w:rPr>
        <w:t>P</w:t>
      </w:r>
      <w:r w:rsidR="007E08AE">
        <w:rPr>
          <w:rFonts w:ascii="Arial" w:hAnsi="Arial" w:cs="Arial"/>
          <w:i/>
          <w:lang w:val="en-GB"/>
        </w:rPr>
        <w:t>.</w:t>
      </w:r>
      <w:r w:rsidR="007E08AE" w:rsidRPr="007E08AE">
        <w:rPr>
          <w:rFonts w:ascii="Arial" w:hAnsi="Arial" w:cs="Arial"/>
          <w:i/>
          <w:lang w:val="en-GB"/>
        </w:rPr>
        <w:t xml:space="preserve"> aeruginosa</w:t>
      </w:r>
      <w:r w:rsidR="007E08AE" w:rsidRPr="007E08AE">
        <w:rPr>
          <w:rFonts w:ascii="Arial" w:hAnsi="Arial" w:cs="Arial"/>
          <w:lang w:val="en-GB"/>
        </w:rPr>
        <w:t xml:space="preserve"> and </w:t>
      </w:r>
      <w:r w:rsidR="007E08AE" w:rsidRPr="007E08AE">
        <w:rPr>
          <w:rFonts w:ascii="Arial" w:hAnsi="Arial" w:cs="Arial"/>
          <w:i/>
          <w:lang w:val="en-GB"/>
        </w:rPr>
        <w:t>A</w:t>
      </w:r>
      <w:r w:rsidR="007E08AE">
        <w:rPr>
          <w:rFonts w:ascii="Arial" w:hAnsi="Arial" w:cs="Arial"/>
          <w:i/>
          <w:lang w:val="en-GB"/>
        </w:rPr>
        <w:t>.</w:t>
      </w:r>
      <w:r w:rsidR="007E08AE" w:rsidRPr="007E08AE">
        <w:rPr>
          <w:rFonts w:ascii="Arial" w:hAnsi="Arial" w:cs="Arial"/>
          <w:i/>
          <w:lang w:val="en-GB"/>
        </w:rPr>
        <w:t xml:space="preserve"> baumannii</w:t>
      </w:r>
      <w:r w:rsidR="007E08AE" w:rsidRPr="007E08AE">
        <w:rPr>
          <w:rFonts w:ascii="Arial" w:hAnsi="Arial" w:cs="Arial"/>
          <w:lang w:val="en-GB"/>
        </w:rPr>
        <w:t>.</w:t>
      </w:r>
    </w:p>
    <w:p w14:paraId="65D046DC" w14:textId="77777777" w:rsidR="00FD54BF" w:rsidRPr="007A2FF3" w:rsidRDefault="00FD54BF" w:rsidP="00CB232A">
      <w:pPr>
        <w:rPr>
          <w:rFonts w:ascii="Arial" w:hAnsi="Arial" w:cs="Arial"/>
          <w:lang w:val="en-US"/>
        </w:rPr>
      </w:pPr>
    </w:p>
    <w:p w14:paraId="2F42934F" w14:textId="378225E1" w:rsidR="00FD54BF" w:rsidRPr="007A2FF3" w:rsidRDefault="009F211E" w:rsidP="00CB232A">
      <w:pPr>
        <w:rPr>
          <w:rFonts w:ascii="Arial" w:hAnsi="Arial" w:cs="Arial"/>
          <w:lang w:val="en-US"/>
        </w:rPr>
      </w:pPr>
      <w:r w:rsidRPr="007A2FF3">
        <w:rPr>
          <w:rFonts w:ascii="Arial" w:hAnsi="Arial" w:cs="Arial"/>
          <w:b/>
          <w:bCs/>
          <w:lang w:val="en-US"/>
        </w:rPr>
        <w:t>PUBLICATIONS</w:t>
      </w:r>
      <w:r w:rsidR="00FD54BF" w:rsidRPr="007A2FF3">
        <w:rPr>
          <w:rFonts w:ascii="Arial" w:hAnsi="Arial" w:cs="Arial"/>
          <w:lang w:val="en-US"/>
        </w:rPr>
        <w:t xml:space="preserve"> (</w:t>
      </w:r>
      <w:r w:rsidR="00CB232A">
        <w:rPr>
          <w:rFonts w:ascii="Arial" w:hAnsi="Arial" w:cs="Arial"/>
          <w:lang w:val="en-US"/>
        </w:rPr>
        <w:t>only</w:t>
      </w:r>
      <w:r w:rsidR="00FD54BF" w:rsidRPr="007A2FF3">
        <w:rPr>
          <w:rFonts w:ascii="Arial" w:hAnsi="Arial" w:cs="Arial"/>
          <w:lang w:val="en-US"/>
        </w:rPr>
        <w:t xml:space="preserve"> 5 </w:t>
      </w:r>
      <w:r w:rsidR="00CB232A">
        <w:rPr>
          <w:rFonts w:ascii="Arial" w:hAnsi="Arial" w:cs="Arial"/>
          <w:lang w:val="en-US"/>
        </w:rPr>
        <w:t xml:space="preserve">of the </w:t>
      </w:r>
      <w:r w:rsidRPr="007A2FF3">
        <w:rPr>
          <w:rFonts w:ascii="Arial" w:hAnsi="Arial" w:cs="Arial"/>
          <w:lang w:val="en-US"/>
        </w:rPr>
        <w:t>last 5 years</w:t>
      </w:r>
      <w:r w:rsidR="00FD54BF" w:rsidRPr="007A2FF3">
        <w:rPr>
          <w:rFonts w:ascii="Arial" w:hAnsi="Arial" w:cs="Arial"/>
          <w:lang w:val="en-US"/>
        </w:rPr>
        <w:t>)</w:t>
      </w:r>
      <w:r w:rsidR="005E3DA9" w:rsidRPr="007A2FF3">
        <w:rPr>
          <w:rFonts w:ascii="Arial" w:hAnsi="Arial" w:cs="Arial"/>
          <w:lang w:val="en-US"/>
        </w:rPr>
        <w:t xml:space="preserve"> </w:t>
      </w:r>
    </w:p>
    <w:p w14:paraId="20735D55" w14:textId="16F3EC7A" w:rsidR="00FD54BF" w:rsidRPr="007A2FF3" w:rsidRDefault="0030066B"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rPr>
        <w:t xml:space="preserve">1. </w:t>
      </w:r>
      <w:r w:rsidRPr="0030066B">
        <w:rPr>
          <w:rFonts w:ascii="Arial" w:hAnsi="Arial" w:cs="Arial"/>
        </w:rPr>
        <w:t xml:space="preserve">De Gregorio E, Zarrilli R, Di Nocera PP. </w:t>
      </w:r>
      <w:r w:rsidRPr="0030066B">
        <w:rPr>
          <w:rFonts w:ascii="Arial" w:hAnsi="Arial" w:cs="Arial"/>
          <w:lang w:val="en-US"/>
        </w:rPr>
        <w:t xml:space="preserve">Contact-dependent growth inhibition systems in Acinetobacter. Sci Rep. 2019 Jan 17;9(1):154. doi: 10.1038/s41598-018-36427-8. </w:t>
      </w:r>
    </w:p>
    <w:p w14:paraId="28844636" w14:textId="26C3BF97" w:rsidR="0030066B" w:rsidRDefault="0030066B"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lastRenderedPageBreak/>
        <w:t xml:space="preserve">2. </w:t>
      </w:r>
      <w:r w:rsidRPr="0030066B">
        <w:rPr>
          <w:rFonts w:ascii="Arial" w:hAnsi="Arial" w:cs="Arial"/>
          <w:lang w:val="en-US"/>
        </w:rPr>
        <w:t xml:space="preserve">Vollaro A, Esposito A, Antonaki E, Iula VD, D'Alonzo D, Guaragna A, De Gregorio E. Steroid Derivatives as Potential Antimicrobial Agents Against Staphylococcus aureus Planktonic Cells. Microorganisms. 2020 Mar 25;8(4):468. doi: 10.3390/microorganisms8040468. </w:t>
      </w:r>
    </w:p>
    <w:p w14:paraId="0CDF44CE" w14:textId="77777777" w:rsidR="00CB232A" w:rsidRPr="007A2FF3" w:rsidRDefault="00CB232A"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43510159" w14:textId="3E99D155" w:rsidR="00FD54BF" w:rsidRDefault="0030066B"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3. </w:t>
      </w:r>
      <w:r w:rsidRPr="0030066B">
        <w:rPr>
          <w:rFonts w:ascii="Arial" w:hAnsi="Arial" w:cs="Arial"/>
          <w:lang w:val="en-US"/>
        </w:rPr>
        <w:t xml:space="preserve">Migliaccio A, Esposito EP, Bagattini M, Berisio R, Triassi M, De Gregorio E, Zarrilli R. Inhibition of AdeB, AceI, and AmvA Efflux Pumps Restores Chlorhexidine and Benzalkonium Susceptibility in Acinetobacter baumannii ATCC 19606. Front Microbiol. 2022 Feb 7;12:790263. doi: 10.3389/fmicb.2021.790263. </w:t>
      </w:r>
    </w:p>
    <w:p w14:paraId="7E147524" w14:textId="77777777" w:rsidR="00CB232A" w:rsidRPr="007A2FF3" w:rsidRDefault="00CB232A"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3D194DA6" w14:textId="2E007CAD" w:rsidR="00FD54BF" w:rsidRDefault="0030066B"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rPr>
        <w:t xml:space="preserve">4. </w:t>
      </w:r>
      <w:r w:rsidRPr="0030066B">
        <w:rPr>
          <w:rFonts w:ascii="Arial" w:hAnsi="Arial" w:cs="Arial"/>
        </w:rPr>
        <w:t xml:space="preserve">Esposito A, Rossi A, Stabile M, Pinto G, De Fino I, Melessike M, Tamanini A, Cabrini G, Lippi G, Aureli M, Loberto N, Renda M, Galietta LJV, Amoresano A, Dechecchi MC, De Gregorio E, Bragonzi A, Guaragna A. Assessing the Potential of N-Butyl-l-deoxynojirimycin (l-NBDNJ) in Models of Cystic Fibrosis as a Promising Antibacterial Agent. </w:t>
      </w:r>
      <w:r w:rsidRPr="0030066B">
        <w:rPr>
          <w:rFonts w:ascii="Arial" w:hAnsi="Arial" w:cs="Arial"/>
          <w:lang w:val="en-US"/>
        </w:rPr>
        <w:t xml:space="preserve">ACS Pharmacol Transl Sci. 2024 May 10;7(6):1807-1822. doi: 10.1021/acsptsci.4c00044. </w:t>
      </w:r>
    </w:p>
    <w:p w14:paraId="1DBA1B23" w14:textId="77777777" w:rsidR="00CB232A" w:rsidRPr="007A2FF3" w:rsidRDefault="00CB232A"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25977EC1" w14:textId="63BBC7AC" w:rsidR="00FD54BF" w:rsidRPr="007A2FF3" w:rsidRDefault="0030066B" w:rsidP="00CB232A">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30066B">
        <w:rPr>
          <w:rFonts w:ascii="Arial" w:hAnsi="Arial" w:cs="Arial"/>
          <w:lang w:val="en-US"/>
        </w:rPr>
        <w:t xml:space="preserve">5. Romano M, Falchi F, De Gregorio E, Stabile M, Migliaccio A, Ruggiero A, Napolitano V, Autiero I, Squeglia F, Berisio R. Structure-based targeting of the lipid A-modifying enzyme PmrC to contrast colistin resistance in Acinetobacter baumannii. Front Microbiol. 2024 Nov 28;15:1501051. doi: 10.3389/fmicb.2024.1501051. </w:t>
      </w:r>
    </w:p>
    <w:p w14:paraId="6730BE66" w14:textId="77777777" w:rsidR="00FD54BF" w:rsidRPr="007A2FF3" w:rsidRDefault="00FD54BF" w:rsidP="00CB232A">
      <w:pPr>
        <w:rPr>
          <w:rFonts w:ascii="Arial" w:hAnsi="Arial" w:cs="Arial"/>
          <w:lang w:val="en-US"/>
        </w:rPr>
      </w:pPr>
    </w:p>
    <w:p w14:paraId="123A8834" w14:textId="6C5F5A17" w:rsidR="00FD54BF" w:rsidRPr="003434FF" w:rsidRDefault="009F211E" w:rsidP="00CB232A">
      <w:pPr>
        <w:rPr>
          <w:rFonts w:ascii="Arial" w:hAnsi="Arial" w:cs="Arial"/>
          <w:lang w:val="en-US"/>
        </w:rPr>
      </w:pPr>
      <w:r w:rsidRPr="007A2FF3">
        <w:rPr>
          <w:rFonts w:ascii="Arial" w:hAnsi="Arial" w:cs="Arial"/>
          <w:b/>
          <w:bCs/>
          <w:lang w:val="en-US"/>
        </w:rPr>
        <w:t>FUNDING</w:t>
      </w:r>
      <w:r w:rsidRPr="007A2FF3">
        <w:rPr>
          <w:rFonts w:ascii="Arial" w:hAnsi="Arial" w:cs="Arial"/>
          <w:lang w:val="en-US"/>
        </w:rPr>
        <w:t xml:space="preserve"> </w:t>
      </w:r>
    </w:p>
    <w:p w14:paraId="053E7EBF" w14:textId="625C57D8" w:rsidR="00FD54BF" w:rsidRDefault="003434FF" w:rsidP="00CB232A">
      <w:pPr>
        <w:pBdr>
          <w:top w:val="single" w:sz="4" w:space="1" w:color="auto"/>
          <w:left w:val="single" w:sz="4" w:space="2" w:color="auto"/>
          <w:bottom w:val="single" w:sz="4" w:space="1" w:color="auto"/>
          <w:right w:val="single" w:sz="4" w:space="4" w:color="auto"/>
        </w:pBdr>
        <w:jc w:val="both"/>
        <w:rPr>
          <w:rFonts w:ascii="Arial" w:hAnsi="Arial" w:cs="Arial"/>
          <w:kern w:val="0"/>
        </w:rPr>
      </w:pPr>
      <w:r w:rsidRPr="003434FF">
        <w:rPr>
          <w:rFonts w:ascii="Arial" w:hAnsi="Arial" w:cs="Arial"/>
        </w:rPr>
        <w:t xml:space="preserve">- </w:t>
      </w:r>
      <w:r w:rsidRPr="003434FF">
        <w:rPr>
          <w:rFonts w:ascii="Arial" w:hAnsi="Arial" w:cs="Arial"/>
          <w:kern w:val="0"/>
        </w:rPr>
        <w:t>Co-proponente del Progetto finanziato dall’Università degli Studi di Napoli Federico II nell’ambito del Programma per il Finanziamento della ricerca di Ateneo</w:t>
      </w:r>
      <w:r>
        <w:rPr>
          <w:rFonts w:ascii="Arial" w:hAnsi="Arial" w:cs="Arial"/>
          <w:kern w:val="0"/>
        </w:rPr>
        <w:t xml:space="preserve">, </w:t>
      </w:r>
      <w:r w:rsidRPr="003434FF">
        <w:rPr>
          <w:rFonts w:ascii="Arial" w:hAnsi="Arial" w:cs="Arial"/>
          <w:kern w:val="0"/>
        </w:rPr>
        <w:t xml:space="preserve">ammesso al finanziamento di € 60.000. </w:t>
      </w:r>
      <w:r w:rsidRPr="003434FF">
        <w:rPr>
          <w:rFonts w:ascii="Arial" w:hAnsi="Arial" w:cs="Arial"/>
          <w:kern w:val="0"/>
          <w:lang w:val="en-US"/>
        </w:rPr>
        <w:t xml:space="preserve">Titolo del progetto: “Drug Repurposing approach as Alternative strateGies to overcome ESKAPE infections (Acronym: DRAGESKAPE”). </w:t>
      </w:r>
      <w:r w:rsidRPr="003434FF">
        <w:rPr>
          <w:rFonts w:ascii="Arial" w:hAnsi="Arial" w:cs="Arial"/>
          <w:kern w:val="0"/>
        </w:rPr>
        <w:t xml:space="preserve">Dal </w:t>
      </w:r>
      <w:r w:rsidR="0030066B" w:rsidRPr="003434FF">
        <w:rPr>
          <w:rFonts w:ascii="Arial" w:hAnsi="Arial" w:cs="Arial"/>
          <w:kern w:val="0"/>
        </w:rPr>
        <w:t>02-</w:t>
      </w:r>
      <w:r w:rsidRPr="003434FF">
        <w:rPr>
          <w:rFonts w:ascii="Arial" w:hAnsi="Arial" w:cs="Arial"/>
          <w:kern w:val="0"/>
        </w:rPr>
        <w:t>10-2023 al 02-10-2026</w:t>
      </w:r>
    </w:p>
    <w:p w14:paraId="0BA2F302" w14:textId="77777777" w:rsidR="00E87CE6" w:rsidRPr="003434FF" w:rsidRDefault="00E87CE6" w:rsidP="00CB232A">
      <w:pPr>
        <w:pBdr>
          <w:top w:val="single" w:sz="4" w:space="1" w:color="auto"/>
          <w:left w:val="single" w:sz="4" w:space="2" w:color="auto"/>
          <w:bottom w:val="single" w:sz="4" w:space="1" w:color="auto"/>
          <w:right w:val="single" w:sz="4" w:space="4" w:color="auto"/>
        </w:pBdr>
        <w:jc w:val="both"/>
        <w:rPr>
          <w:rFonts w:ascii="Arial" w:hAnsi="Arial" w:cs="Arial"/>
          <w:kern w:val="0"/>
        </w:rPr>
      </w:pPr>
    </w:p>
    <w:p w14:paraId="0576C9B6" w14:textId="313BC3BC" w:rsidR="005310A5" w:rsidRPr="003434FF" w:rsidRDefault="003434FF" w:rsidP="00CB232A">
      <w:pPr>
        <w:pBdr>
          <w:top w:val="single" w:sz="4" w:space="1" w:color="auto"/>
          <w:left w:val="single" w:sz="4" w:space="2" w:color="auto"/>
          <w:bottom w:val="single" w:sz="4" w:space="1" w:color="auto"/>
          <w:right w:val="single" w:sz="4" w:space="4" w:color="auto"/>
        </w:pBdr>
        <w:jc w:val="both"/>
        <w:rPr>
          <w:rFonts w:ascii="Arial" w:hAnsi="Arial" w:cs="Arial"/>
        </w:rPr>
      </w:pPr>
      <w:r>
        <w:rPr>
          <w:rFonts w:ascii="Arial" w:hAnsi="Arial" w:cs="Arial"/>
        </w:rPr>
        <w:t xml:space="preserve">- </w:t>
      </w:r>
      <w:r w:rsidRPr="003434FF">
        <w:rPr>
          <w:rFonts w:ascii="Arial" w:hAnsi="Arial" w:cs="Arial"/>
        </w:rPr>
        <w:t>Responsabile di Unità per il Progetto finanziato dalla Fondazione Ricerca Fibrosi Cistica - Onlus (FFC#8/2024), ammesso al finanziamento di € 195.300. Titolo del progetto: “A combined therapy against Pseudomonas aeruginosa-Staphylococcus aureus co-infections in cystic fibrosis”.</w:t>
      </w:r>
      <w:r>
        <w:rPr>
          <w:rFonts w:ascii="Arial" w:hAnsi="Arial" w:cs="Arial"/>
        </w:rPr>
        <w:t xml:space="preserve"> </w:t>
      </w:r>
      <w:r w:rsidRPr="003434FF">
        <w:rPr>
          <w:rFonts w:ascii="Arial" w:hAnsi="Arial" w:cs="Arial"/>
        </w:rPr>
        <w:t>Dal 08-09-2024</w:t>
      </w:r>
      <w:r>
        <w:rPr>
          <w:rFonts w:ascii="Arial" w:hAnsi="Arial" w:cs="Arial"/>
        </w:rPr>
        <w:t xml:space="preserve"> al </w:t>
      </w:r>
      <w:r w:rsidRPr="003434FF">
        <w:rPr>
          <w:rFonts w:ascii="Arial" w:hAnsi="Arial" w:cs="Arial"/>
        </w:rPr>
        <w:t>08-09-202</w:t>
      </w:r>
      <w:r>
        <w:rPr>
          <w:rFonts w:ascii="Arial" w:hAnsi="Arial" w:cs="Arial"/>
        </w:rPr>
        <w:t>7</w:t>
      </w:r>
    </w:p>
    <w:p w14:paraId="4916F18C" w14:textId="21101A98" w:rsidR="00FD54BF" w:rsidRPr="003434FF" w:rsidRDefault="00FD54BF" w:rsidP="00CB232A">
      <w:pPr>
        <w:pBdr>
          <w:top w:val="single" w:sz="4" w:space="1" w:color="auto"/>
          <w:left w:val="single" w:sz="4" w:space="2" w:color="auto"/>
          <w:bottom w:val="single" w:sz="4" w:space="1" w:color="auto"/>
          <w:right w:val="single" w:sz="4" w:space="4" w:color="auto"/>
        </w:pBdr>
        <w:jc w:val="both"/>
        <w:rPr>
          <w:rFonts w:ascii="Arial" w:hAnsi="Arial" w:cs="Arial"/>
        </w:rPr>
      </w:pPr>
    </w:p>
    <w:sectPr w:rsidR="00FD54BF" w:rsidRPr="003434FF"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0D2950"/>
    <w:multiLevelType w:val="hybridMultilevel"/>
    <w:tmpl w:val="E67CB8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9311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10507F"/>
    <w:rsid w:val="00131DC0"/>
    <w:rsid w:val="00177B0E"/>
    <w:rsid w:val="001D7B4E"/>
    <w:rsid w:val="002A5B6C"/>
    <w:rsid w:val="0030066B"/>
    <w:rsid w:val="003434FF"/>
    <w:rsid w:val="004076E2"/>
    <w:rsid w:val="00494786"/>
    <w:rsid w:val="004A0B63"/>
    <w:rsid w:val="005310A5"/>
    <w:rsid w:val="00533F84"/>
    <w:rsid w:val="00546DC9"/>
    <w:rsid w:val="005A3F81"/>
    <w:rsid w:val="005E3DA9"/>
    <w:rsid w:val="005E7819"/>
    <w:rsid w:val="007236C8"/>
    <w:rsid w:val="007A2FF3"/>
    <w:rsid w:val="007E08AE"/>
    <w:rsid w:val="00801691"/>
    <w:rsid w:val="0087758B"/>
    <w:rsid w:val="00880BA1"/>
    <w:rsid w:val="008830F8"/>
    <w:rsid w:val="00975955"/>
    <w:rsid w:val="009879E9"/>
    <w:rsid w:val="009D12A2"/>
    <w:rsid w:val="009F10F4"/>
    <w:rsid w:val="009F211E"/>
    <w:rsid w:val="00B20A2C"/>
    <w:rsid w:val="00BC73A4"/>
    <w:rsid w:val="00BD2D5B"/>
    <w:rsid w:val="00C12D2B"/>
    <w:rsid w:val="00C304F0"/>
    <w:rsid w:val="00CB232A"/>
    <w:rsid w:val="00DF0C35"/>
    <w:rsid w:val="00E87CE6"/>
    <w:rsid w:val="00EA525D"/>
    <w:rsid w:val="00F877D5"/>
    <w:rsid w:val="00FD54BF"/>
    <w:rsid w:val="00FE7C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533F84"/>
    <w:rPr>
      <w:color w:val="467886" w:themeColor="hyperlink"/>
      <w:u w:val="single"/>
    </w:rPr>
  </w:style>
  <w:style w:type="character" w:styleId="Menzionenonrisolta">
    <w:name w:val="Unresolved Mention"/>
    <w:basedOn w:val="Carpredefinitoparagrafo"/>
    <w:uiPriority w:val="99"/>
    <w:rsid w:val="00533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7786">
      <w:bodyDiv w:val="1"/>
      <w:marLeft w:val="0"/>
      <w:marRight w:val="0"/>
      <w:marTop w:val="0"/>
      <w:marBottom w:val="0"/>
      <w:divBdr>
        <w:top w:val="none" w:sz="0" w:space="0" w:color="auto"/>
        <w:left w:val="none" w:sz="0" w:space="0" w:color="auto"/>
        <w:bottom w:val="none" w:sz="0" w:space="0" w:color="auto"/>
        <w:right w:val="none" w:sz="0" w:space="0" w:color="auto"/>
      </w:divBdr>
    </w:div>
    <w:div w:id="176232540">
      <w:bodyDiv w:val="1"/>
      <w:marLeft w:val="0"/>
      <w:marRight w:val="0"/>
      <w:marTop w:val="0"/>
      <w:marBottom w:val="0"/>
      <w:divBdr>
        <w:top w:val="none" w:sz="0" w:space="0" w:color="auto"/>
        <w:left w:val="none" w:sz="0" w:space="0" w:color="auto"/>
        <w:bottom w:val="none" w:sz="0" w:space="0" w:color="auto"/>
        <w:right w:val="none" w:sz="0" w:space="0" w:color="auto"/>
      </w:divBdr>
    </w:div>
    <w:div w:id="361711483">
      <w:bodyDiv w:val="1"/>
      <w:marLeft w:val="0"/>
      <w:marRight w:val="0"/>
      <w:marTop w:val="0"/>
      <w:marBottom w:val="0"/>
      <w:divBdr>
        <w:top w:val="none" w:sz="0" w:space="0" w:color="auto"/>
        <w:left w:val="none" w:sz="0" w:space="0" w:color="auto"/>
        <w:bottom w:val="none" w:sz="0" w:space="0" w:color="auto"/>
        <w:right w:val="none" w:sz="0" w:space="0" w:color="auto"/>
      </w:divBdr>
    </w:div>
    <w:div w:id="425804307">
      <w:bodyDiv w:val="1"/>
      <w:marLeft w:val="0"/>
      <w:marRight w:val="0"/>
      <w:marTop w:val="0"/>
      <w:marBottom w:val="0"/>
      <w:divBdr>
        <w:top w:val="none" w:sz="0" w:space="0" w:color="auto"/>
        <w:left w:val="none" w:sz="0" w:space="0" w:color="auto"/>
        <w:bottom w:val="none" w:sz="0" w:space="0" w:color="auto"/>
        <w:right w:val="none" w:sz="0" w:space="0" w:color="auto"/>
      </w:divBdr>
      <w:divsChild>
        <w:div w:id="534468814">
          <w:marLeft w:val="0"/>
          <w:marRight w:val="0"/>
          <w:marTop w:val="0"/>
          <w:marBottom w:val="0"/>
          <w:divBdr>
            <w:top w:val="none" w:sz="0" w:space="0" w:color="auto"/>
            <w:left w:val="none" w:sz="0" w:space="0" w:color="auto"/>
            <w:bottom w:val="none" w:sz="0" w:space="0" w:color="auto"/>
            <w:right w:val="none" w:sz="0" w:space="0" w:color="auto"/>
          </w:divBdr>
          <w:divsChild>
            <w:div w:id="342510118">
              <w:marLeft w:val="0"/>
              <w:marRight w:val="0"/>
              <w:marTop w:val="0"/>
              <w:marBottom w:val="0"/>
              <w:divBdr>
                <w:top w:val="none" w:sz="0" w:space="0" w:color="auto"/>
                <w:left w:val="none" w:sz="0" w:space="0" w:color="auto"/>
                <w:bottom w:val="none" w:sz="0" w:space="0" w:color="auto"/>
                <w:right w:val="none" w:sz="0" w:space="0" w:color="auto"/>
              </w:divBdr>
              <w:divsChild>
                <w:div w:id="12512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66">
          <w:marLeft w:val="0"/>
          <w:marRight w:val="0"/>
          <w:marTop w:val="0"/>
          <w:marBottom w:val="0"/>
          <w:divBdr>
            <w:top w:val="none" w:sz="0" w:space="0" w:color="auto"/>
            <w:left w:val="none" w:sz="0" w:space="0" w:color="auto"/>
            <w:bottom w:val="none" w:sz="0" w:space="0" w:color="auto"/>
            <w:right w:val="none" w:sz="0" w:space="0" w:color="auto"/>
          </w:divBdr>
          <w:divsChild>
            <w:div w:id="919287722">
              <w:marLeft w:val="0"/>
              <w:marRight w:val="0"/>
              <w:marTop w:val="0"/>
              <w:marBottom w:val="0"/>
              <w:divBdr>
                <w:top w:val="none" w:sz="0" w:space="0" w:color="auto"/>
                <w:left w:val="none" w:sz="0" w:space="0" w:color="auto"/>
                <w:bottom w:val="none" w:sz="0" w:space="0" w:color="auto"/>
                <w:right w:val="none" w:sz="0" w:space="0" w:color="auto"/>
              </w:divBdr>
              <w:divsChild>
                <w:div w:id="1482232197">
                  <w:marLeft w:val="0"/>
                  <w:marRight w:val="0"/>
                  <w:marTop w:val="0"/>
                  <w:marBottom w:val="0"/>
                  <w:divBdr>
                    <w:top w:val="none" w:sz="0" w:space="0" w:color="auto"/>
                    <w:left w:val="none" w:sz="0" w:space="0" w:color="auto"/>
                    <w:bottom w:val="none" w:sz="0" w:space="0" w:color="auto"/>
                    <w:right w:val="none" w:sz="0" w:space="0" w:color="auto"/>
                  </w:divBdr>
                  <w:divsChild>
                    <w:div w:id="569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427218">
      <w:bodyDiv w:val="1"/>
      <w:marLeft w:val="0"/>
      <w:marRight w:val="0"/>
      <w:marTop w:val="0"/>
      <w:marBottom w:val="0"/>
      <w:divBdr>
        <w:top w:val="none" w:sz="0" w:space="0" w:color="auto"/>
        <w:left w:val="none" w:sz="0" w:space="0" w:color="auto"/>
        <w:bottom w:val="none" w:sz="0" w:space="0" w:color="auto"/>
        <w:right w:val="none" w:sz="0" w:space="0" w:color="auto"/>
      </w:divBdr>
    </w:div>
    <w:div w:id="561328414">
      <w:bodyDiv w:val="1"/>
      <w:marLeft w:val="0"/>
      <w:marRight w:val="0"/>
      <w:marTop w:val="0"/>
      <w:marBottom w:val="0"/>
      <w:divBdr>
        <w:top w:val="none" w:sz="0" w:space="0" w:color="auto"/>
        <w:left w:val="none" w:sz="0" w:space="0" w:color="auto"/>
        <w:bottom w:val="none" w:sz="0" w:space="0" w:color="auto"/>
        <w:right w:val="none" w:sz="0" w:space="0" w:color="auto"/>
      </w:divBdr>
    </w:div>
    <w:div w:id="851913459">
      <w:bodyDiv w:val="1"/>
      <w:marLeft w:val="0"/>
      <w:marRight w:val="0"/>
      <w:marTop w:val="0"/>
      <w:marBottom w:val="0"/>
      <w:divBdr>
        <w:top w:val="none" w:sz="0" w:space="0" w:color="auto"/>
        <w:left w:val="none" w:sz="0" w:space="0" w:color="auto"/>
        <w:bottom w:val="none" w:sz="0" w:space="0" w:color="auto"/>
        <w:right w:val="none" w:sz="0" w:space="0" w:color="auto"/>
      </w:divBdr>
    </w:div>
    <w:div w:id="901719748">
      <w:bodyDiv w:val="1"/>
      <w:marLeft w:val="0"/>
      <w:marRight w:val="0"/>
      <w:marTop w:val="0"/>
      <w:marBottom w:val="0"/>
      <w:divBdr>
        <w:top w:val="none" w:sz="0" w:space="0" w:color="auto"/>
        <w:left w:val="none" w:sz="0" w:space="0" w:color="auto"/>
        <w:bottom w:val="none" w:sz="0" w:space="0" w:color="auto"/>
        <w:right w:val="none" w:sz="0" w:space="0" w:color="auto"/>
      </w:divBdr>
    </w:div>
    <w:div w:id="926965188">
      <w:bodyDiv w:val="1"/>
      <w:marLeft w:val="0"/>
      <w:marRight w:val="0"/>
      <w:marTop w:val="0"/>
      <w:marBottom w:val="0"/>
      <w:divBdr>
        <w:top w:val="none" w:sz="0" w:space="0" w:color="auto"/>
        <w:left w:val="none" w:sz="0" w:space="0" w:color="auto"/>
        <w:bottom w:val="none" w:sz="0" w:space="0" w:color="auto"/>
        <w:right w:val="none" w:sz="0" w:space="0" w:color="auto"/>
      </w:divBdr>
    </w:div>
    <w:div w:id="985284472">
      <w:bodyDiv w:val="1"/>
      <w:marLeft w:val="0"/>
      <w:marRight w:val="0"/>
      <w:marTop w:val="0"/>
      <w:marBottom w:val="0"/>
      <w:divBdr>
        <w:top w:val="none" w:sz="0" w:space="0" w:color="auto"/>
        <w:left w:val="none" w:sz="0" w:space="0" w:color="auto"/>
        <w:bottom w:val="none" w:sz="0" w:space="0" w:color="auto"/>
        <w:right w:val="none" w:sz="0" w:space="0" w:color="auto"/>
      </w:divBdr>
    </w:div>
    <w:div w:id="1050105955">
      <w:bodyDiv w:val="1"/>
      <w:marLeft w:val="0"/>
      <w:marRight w:val="0"/>
      <w:marTop w:val="0"/>
      <w:marBottom w:val="0"/>
      <w:divBdr>
        <w:top w:val="none" w:sz="0" w:space="0" w:color="auto"/>
        <w:left w:val="none" w:sz="0" w:space="0" w:color="auto"/>
        <w:bottom w:val="none" w:sz="0" w:space="0" w:color="auto"/>
        <w:right w:val="none" w:sz="0" w:space="0" w:color="auto"/>
      </w:divBdr>
    </w:div>
    <w:div w:id="1183789599">
      <w:bodyDiv w:val="1"/>
      <w:marLeft w:val="0"/>
      <w:marRight w:val="0"/>
      <w:marTop w:val="0"/>
      <w:marBottom w:val="0"/>
      <w:divBdr>
        <w:top w:val="none" w:sz="0" w:space="0" w:color="auto"/>
        <w:left w:val="none" w:sz="0" w:space="0" w:color="auto"/>
        <w:bottom w:val="none" w:sz="0" w:space="0" w:color="auto"/>
        <w:right w:val="none" w:sz="0" w:space="0" w:color="auto"/>
      </w:divBdr>
      <w:divsChild>
        <w:div w:id="1091123522">
          <w:marLeft w:val="0"/>
          <w:marRight w:val="0"/>
          <w:marTop w:val="0"/>
          <w:marBottom w:val="0"/>
          <w:divBdr>
            <w:top w:val="none" w:sz="0" w:space="0" w:color="auto"/>
            <w:left w:val="none" w:sz="0" w:space="0" w:color="auto"/>
            <w:bottom w:val="none" w:sz="0" w:space="0" w:color="auto"/>
            <w:right w:val="none" w:sz="0" w:space="0" w:color="auto"/>
          </w:divBdr>
          <w:divsChild>
            <w:div w:id="962885255">
              <w:marLeft w:val="0"/>
              <w:marRight w:val="0"/>
              <w:marTop w:val="0"/>
              <w:marBottom w:val="0"/>
              <w:divBdr>
                <w:top w:val="none" w:sz="0" w:space="0" w:color="auto"/>
                <w:left w:val="none" w:sz="0" w:space="0" w:color="auto"/>
                <w:bottom w:val="none" w:sz="0" w:space="0" w:color="auto"/>
                <w:right w:val="none" w:sz="0" w:space="0" w:color="auto"/>
              </w:divBdr>
              <w:divsChild>
                <w:div w:id="13393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32792">
          <w:marLeft w:val="0"/>
          <w:marRight w:val="0"/>
          <w:marTop w:val="0"/>
          <w:marBottom w:val="0"/>
          <w:divBdr>
            <w:top w:val="none" w:sz="0" w:space="0" w:color="auto"/>
            <w:left w:val="none" w:sz="0" w:space="0" w:color="auto"/>
            <w:bottom w:val="none" w:sz="0" w:space="0" w:color="auto"/>
            <w:right w:val="none" w:sz="0" w:space="0" w:color="auto"/>
          </w:divBdr>
          <w:divsChild>
            <w:div w:id="2145347520">
              <w:marLeft w:val="0"/>
              <w:marRight w:val="0"/>
              <w:marTop w:val="0"/>
              <w:marBottom w:val="0"/>
              <w:divBdr>
                <w:top w:val="none" w:sz="0" w:space="0" w:color="auto"/>
                <w:left w:val="none" w:sz="0" w:space="0" w:color="auto"/>
                <w:bottom w:val="none" w:sz="0" w:space="0" w:color="auto"/>
                <w:right w:val="none" w:sz="0" w:space="0" w:color="auto"/>
              </w:divBdr>
              <w:divsChild>
                <w:div w:id="437726324">
                  <w:marLeft w:val="0"/>
                  <w:marRight w:val="0"/>
                  <w:marTop w:val="0"/>
                  <w:marBottom w:val="0"/>
                  <w:divBdr>
                    <w:top w:val="none" w:sz="0" w:space="0" w:color="auto"/>
                    <w:left w:val="none" w:sz="0" w:space="0" w:color="auto"/>
                    <w:bottom w:val="none" w:sz="0" w:space="0" w:color="auto"/>
                    <w:right w:val="none" w:sz="0" w:space="0" w:color="auto"/>
                  </w:divBdr>
                  <w:divsChild>
                    <w:div w:id="6921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700014">
      <w:bodyDiv w:val="1"/>
      <w:marLeft w:val="0"/>
      <w:marRight w:val="0"/>
      <w:marTop w:val="0"/>
      <w:marBottom w:val="0"/>
      <w:divBdr>
        <w:top w:val="none" w:sz="0" w:space="0" w:color="auto"/>
        <w:left w:val="none" w:sz="0" w:space="0" w:color="auto"/>
        <w:bottom w:val="none" w:sz="0" w:space="0" w:color="auto"/>
        <w:right w:val="none" w:sz="0" w:space="0" w:color="auto"/>
      </w:divBdr>
    </w:div>
    <w:div w:id="1390421509">
      <w:bodyDiv w:val="1"/>
      <w:marLeft w:val="0"/>
      <w:marRight w:val="0"/>
      <w:marTop w:val="0"/>
      <w:marBottom w:val="0"/>
      <w:divBdr>
        <w:top w:val="none" w:sz="0" w:space="0" w:color="auto"/>
        <w:left w:val="none" w:sz="0" w:space="0" w:color="auto"/>
        <w:bottom w:val="none" w:sz="0" w:space="0" w:color="auto"/>
        <w:right w:val="none" w:sz="0" w:space="0" w:color="auto"/>
      </w:divBdr>
    </w:div>
    <w:div w:id="1399089561">
      <w:bodyDiv w:val="1"/>
      <w:marLeft w:val="0"/>
      <w:marRight w:val="0"/>
      <w:marTop w:val="0"/>
      <w:marBottom w:val="0"/>
      <w:divBdr>
        <w:top w:val="none" w:sz="0" w:space="0" w:color="auto"/>
        <w:left w:val="none" w:sz="0" w:space="0" w:color="auto"/>
        <w:bottom w:val="none" w:sz="0" w:space="0" w:color="auto"/>
        <w:right w:val="none" w:sz="0" w:space="0" w:color="auto"/>
      </w:divBdr>
      <w:divsChild>
        <w:div w:id="623926036">
          <w:marLeft w:val="0"/>
          <w:marRight w:val="0"/>
          <w:marTop w:val="0"/>
          <w:marBottom w:val="0"/>
          <w:divBdr>
            <w:top w:val="none" w:sz="0" w:space="0" w:color="auto"/>
            <w:left w:val="none" w:sz="0" w:space="0" w:color="auto"/>
            <w:bottom w:val="none" w:sz="0" w:space="0" w:color="auto"/>
            <w:right w:val="none" w:sz="0" w:space="0" w:color="auto"/>
          </w:divBdr>
          <w:divsChild>
            <w:div w:id="247738889">
              <w:marLeft w:val="0"/>
              <w:marRight w:val="0"/>
              <w:marTop w:val="0"/>
              <w:marBottom w:val="0"/>
              <w:divBdr>
                <w:top w:val="none" w:sz="0" w:space="0" w:color="auto"/>
                <w:left w:val="none" w:sz="0" w:space="0" w:color="auto"/>
                <w:bottom w:val="none" w:sz="0" w:space="0" w:color="auto"/>
                <w:right w:val="none" w:sz="0" w:space="0" w:color="auto"/>
              </w:divBdr>
              <w:divsChild>
                <w:div w:id="4130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99382">
          <w:marLeft w:val="0"/>
          <w:marRight w:val="0"/>
          <w:marTop w:val="0"/>
          <w:marBottom w:val="0"/>
          <w:divBdr>
            <w:top w:val="none" w:sz="0" w:space="0" w:color="auto"/>
            <w:left w:val="none" w:sz="0" w:space="0" w:color="auto"/>
            <w:bottom w:val="none" w:sz="0" w:space="0" w:color="auto"/>
            <w:right w:val="none" w:sz="0" w:space="0" w:color="auto"/>
          </w:divBdr>
          <w:divsChild>
            <w:div w:id="1444492072">
              <w:marLeft w:val="0"/>
              <w:marRight w:val="0"/>
              <w:marTop w:val="0"/>
              <w:marBottom w:val="0"/>
              <w:divBdr>
                <w:top w:val="none" w:sz="0" w:space="0" w:color="auto"/>
                <w:left w:val="none" w:sz="0" w:space="0" w:color="auto"/>
                <w:bottom w:val="none" w:sz="0" w:space="0" w:color="auto"/>
                <w:right w:val="none" w:sz="0" w:space="0" w:color="auto"/>
              </w:divBdr>
              <w:divsChild>
                <w:div w:id="1176116929">
                  <w:marLeft w:val="0"/>
                  <w:marRight w:val="0"/>
                  <w:marTop w:val="0"/>
                  <w:marBottom w:val="0"/>
                  <w:divBdr>
                    <w:top w:val="none" w:sz="0" w:space="0" w:color="auto"/>
                    <w:left w:val="none" w:sz="0" w:space="0" w:color="auto"/>
                    <w:bottom w:val="none" w:sz="0" w:space="0" w:color="auto"/>
                    <w:right w:val="none" w:sz="0" w:space="0" w:color="auto"/>
                  </w:divBdr>
                  <w:divsChild>
                    <w:div w:id="68147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906264">
      <w:bodyDiv w:val="1"/>
      <w:marLeft w:val="0"/>
      <w:marRight w:val="0"/>
      <w:marTop w:val="0"/>
      <w:marBottom w:val="0"/>
      <w:divBdr>
        <w:top w:val="none" w:sz="0" w:space="0" w:color="auto"/>
        <w:left w:val="none" w:sz="0" w:space="0" w:color="auto"/>
        <w:bottom w:val="none" w:sz="0" w:space="0" w:color="auto"/>
        <w:right w:val="none" w:sz="0" w:space="0" w:color="auto"/>
      </w:divBdr>
    </w:div>
    <w:div w:id="1456871386">
      <w:bodyDiv w:val="1"/>
      <w:marLeft w:val="0"/>
      <w:marRight w:val="0"/>
      <w:marTop w:val="0"/>
      <w:marBottom w:val="0"/>
      <w:divBdr>
        <w:top w:val="none" w:sz="0" w:space="0" w:color="auto"/>
        <w:left w:val="none" w:sz="0" w:space="0" w:color="auto"/>
        <w:bottom w:val="none" w:sz="0" w:space="0" w:color="auto"/>
        <w:right w:val="none" w:sz="0" w:space="0" w:color="auto"/>
      </w:divBdr>
    </w:div>
    <w:div w:id="1569072537">
      <w:bodyDiv w:val="1"/>
      <w:marLeft w:val="0"/>
      <w:marRight w:val="0"/>
      <w:marTop w:val="0"/>
      <w:marBottom w:val="0"/>
      <w:divBdr>
        <w:top w:val="none" w:sz="0" w:space="0" w:color="auto"/>
        <w:left w:val="none" w:sz="0" w:space="0" w:color="auto"/>
        <w:bottom w:val="none" w:sz="0" w:space="0" w:color="auto"/>
        <w:right w:val="none" w:sz="0" w:space="0" w:color="auto"/>
      </w:divBdr>
    </w:div>
    <w:div w:id="1587496370">
      <w:bodyDiv w:val="1"/>
      <w:marLeft w:val="0"/>
      <w:marRight w:val="0"/>
      <w:marTop w:val="0"/>
      <w:marBottom w:val="0"/>
      <w:divBdr>
        <w:top w:val="none" w:sz="0" w:space="0" w:color="auto"/>
        <w:left w:val="none" w:sz="0" w:space="0" w:color="auto"/>
        <w:bottom w:val="none" w:sz="0" w:space="0" w:color="auto"/>
        <w:right w:val="none" w:sz="0" w:space="0" w:color="auto"/>
      </w:divBdr>
    </w:div>
    <w:div w:id="1599824890">
      <w:bodyDiv w:val="1"/>
      <w:marLeft w:val="0"/>
      <w:marRight w:val="0"/>
      <w:marTop w:val="0"/>
      <w:marBottom w:val="0"/>
      <w:divBdr>
        <w:top w:val="none" w:sz="0" w:space="0" w:color="auto"/>
        <w:left w:val="none" w:sz="0" w:space="0" w:color="auto"/>
        <w:bottom w:val="none" w:sz="0" w:space="0" w:color="auto"/>
        <w:right w:val="none" w:sz="0" w:space="0" w:color="auto"/>
      </w:divBdr>
    </w:div>
    <w:div w:id="1777601390">
      <w:bodyDiv w:val="1"/>
      <w:marLeft w:val="0"/>
      <w:marRight w:val="0"/>
      <w:marTop w:val="0"/>
      <w:marBottom w:val="0"/>
      <w:divBdr>
        <w:top w:val="none" w:sz="0" w:space="0" w:color="auto"/>
        <w:left w:val="none" w:sz="0" w:space="0" w:color="auto"/>
        <w:bottom w:val="none" w:sz="0" w:space="0" w:color="auto"/>
        <w:right w:val="none" w:sz="0" w:space="0" w:color="auto"/>
      </w:divBdr>
    </w:div>
    <w:div w:id="1826314630">
      <w:bodyDiv w:val="1"/>
      <w:marLeft w:val="0"/>
      <w:marRight w:val="0"/>
      <w:marTop w:val="0"/>
      <w:marBottom w:val="0"/>
      <w:divBdr>
        <w:top w:val="none" w:sz="0" w:space="0" w:color="auto"/>
        <w:left w:val="none" w:sz="0" w:space="0" w:color="auto"/>
        <w:bottom w:val="none" w:sz="0" w:space="0" w:color="auto"/>
        <w:right w:val="none" w:sz="0" w:space="0" w:color="auto"/>
      </w:divBdr>
    </w:div>
    <w:div w:id="2002737307">
      <w:bodyDiv w:val="1"/>
      <w:marLeft w:val="0"/>
      <w:marRight w:val="0"/>
      <w:marTop w:val="0"/>
      <w:marBottom w:val="0"/>
      <w:divBdr>
        <w:top w:val="none" w:sz="0" w:space="0" w:color="auto"/>
        <w:left w:val="none" w:sz="0" w:space="0" w:color="auto"/>
        <w:bottom w:val="none" w:sz="0" w:space="0" w:color="auto"/>
        <w:right w:val="none" w:sz="0" w:space="0" w:color="auto"/>
      </w:divBdr>
    </w:div>
    <w:div w:id="211104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690</Words>
  <Characters>4481</Characters>
  <Application>Microsoft Office Word</Application>
  <DocSecurity>0</DocSecurity>
  <Lines>81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13</cp:revision>
  <dcterms:created xsi:type="dcterms:W3CDTF">2025-07-03T12:43:00Z</dcterms:created>
  <dcterms:modified xsi:type="dcterms:W3CDTF">2026-01-27T11:14:00Z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