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3059BB63" w:rsidR="00FD54BF" w:rsidRPr="004E2F8C" w:rsidRDefault="009F211E">
      <w:pPr>
        <w:rPr>
          <w:rFonts w:ascii="Arial" w:hAnsi="Arial" w:cs="Arial"/>
          <w:b/>
          <w:bCs/>
          <w:lang w:val="en-US"/>
        </w:rPr>
      </w:pPr>
      <w:r w:rsidRPr="004E2F8C">
        <w:rPr>
          <w:rFonts w:ascii="Arial" w:hAnsi="Arial" w:cs="Arial"/>
          <w:b/>
          <w:bCs/>
          <w:lang w:val="en-US"/>
        </w:rPr>
        <w:t xml:space="preserve">PI </w:t>
      </w:r>
      <w:r w:rsidR="00FD54BF" w:rsidRPr="004E2F8C">
        <w:rPr>
          <w:rFonts w:ascii="Arial" w:hAnsi="Arial" w:cs="Arial"/>
          <w:b/>
          <w:bCs/>
          <w:lang w:val="en-US"/>
        </w:rPr>
        <w:t>N</w:t>
      </w:r>
      <w:r w:rsidRPr="004E2F8C">
        <w:rPr>
          <w:rFonts w:ascii="Arial" w:hAnsi="Arial" w:cs="Arial"/>
          <w:b/>
          <w:bCs/>
          <w:lang w:val="en-US"/>
        </w:rPr>
        <w:t>AME</w:t>
      </w:r>
      <w:r w:rsidR="00FD54BF" w:rsidRPr="004E2F8C">
        <w:rPr>
          <w:rFonts w:ascii="Arial" w:hAnsi="Arial" w:cs="Arial"/>
          <w:b/>
          <w:bCs/>
          <w:lang w:val="en-US"/>
        </w:rPr>
        <w:t xml:space="preserve"> </w:t>
      </w:r>
    </w:p>
    <w:p w14:paraId="4497EA79" w14:textId="44CE712B" w:rsidR="00FD54BF" w:rsidRPr="004E2F8C" w:rsidRDefault="00551056" w:rsidP="006E4898">
      <w:pPr>
        <w:pBdr>
          <w:top w:val="single" w:sz="4" w:space="1" w:color="auto"/>
          <w:left w:val="single" w:sz="4" w:space="4" w:color="auto"/>
          <w:bottom w:val="single" w:sz="4" w:space="1" w:color="auto"/>
          <w:right w:val="single" w:sz="4" w:space="4" w:color="auto"/>
        </w:pBdr>
        <w:rPr>
          <w:rFonts w:ascii="Arial" w:hAnsi="Arial" w:cs="Arial"/>
          <w:lang w:val="en-US"/>
        </w:rPr>
      </w:pPr>
      <w:hyperlink r:id="rId5" w:anchor="!/professor/4e4144494154494e544f544e544e444136384d3635413531324b/riferimenti" w:history="1">
        <w:r w:rsidRPr="006E4898">
          <w:rPr>
            <w:rStyle w:val="Collegamentoipertestuale"/>
            <w:rFonts w:ascii="Arial" w:hAnsi="Arial" w:cs="Arial"/>
            <w:lang w:val="en-US"/>
          </w:rPr>
          <w:t>NADIA TINTO</w:t>
        </w:r>
      </w:hyperlink>
      <w:r w:rsidR="00D427CA" w:rsidRPr="004E2F8C">
        <w:rPr>
          <w:rFonts w:ascii="Arial" w:hAnsi="Arial" w:cs="Arial"/>
          <w:lang w:val="en-US"/>
        </w:rPr>
        <w:t xml:space="preserve">, Associate Professor </w:t>
      </w:r>
    </w:p>
    <w:p w14:paraId="2FA46921" w14:textId="77777777" w:rsidR="00FD54BF" w:rsidRPr="004E2F8C" w:rsidRDefault="00FD54BF">
      <w:pPr>
        <w:rPr>
          <w:rFonts w:ascii="Arial" w:hAnsi="Arial" w:cs="Arial"/>
          <w:lang w:val="en-US"/>
        </w:rPr>
      </w:pPr>
    </w:p>
    <w:p w14:paraId="30797954" w14:textId="4DFA540E" w:rsidR="00FD54BF" w:rsidRPr="004E2F8C" w:rsidRDefault="009F211E">
      <w:pPr>
        <w:rPr>
          <w:rFonts w:ascii="Arial" w:hAnsi="Arial" w:cs="Arial"/>
          <w:lang w:val="en-US"/>
        </w:rPr>
      </w:pPr>
      <w:r w:rsidRPr="004E2F8C">
        <w:rPr>
          <w:rFonts w:ascii="Arial" w:hAnsi="Arial" w:cs="Arial"/>
          <w:b/>
          <w:bCs/>
          <w:lang w:val="en-US"/>
        </w:rPr>
        <w:t>GROUP</w:t>
      </w:r>
    </w:p>
    <w:p w14:paraId="10BE1AC8" w14:textId="4409EA6A" w:rsidR="00FD54BF" w:rsidRPr="004E2F8C" w:rsidRDefault="00551056"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4E2F8C">
        <w:rPr>
          <w:rFonts w:ascii="Arial" w:hAnsi="Arial" w:cs="Arial"/>
          <w:lang w:val="en-US"/>
        </w:rPr>
        <w:t>Fernanda Iafusco</w:t>
      </w:r>
      <w:r w:rsidR="006E4898">
        <w:rPr>
          <w:rFonts w:ascii="Arial" w:hAnsi="Arial" w:cs="Arial"/>
          <w:lang w:val="en-US"/>
        </w:rPr>
        <w:t>, research fellow at CEINGE</w:t>
      </w:r>
      <w:r w:rsidR="00FB2505" w:rsidRPr="004E2F8C">
        <w:rPr>
          <w:rFonts w:ascii="Arial" w:hAnsi="Arial" w:cs="Arial"/>
          <w:lang w:val="en-US"/>
        </w:rPr>
        <w:t xml:space="preserve"> </w:t>
      </w:r>
    </w:p>
    <w:p w14:paraId="7FE39C7E" w14:textId="4F0D440A" w:rsidR="00FB2505" w:rsidRPr="00AC4AE8" w:rsidRDefault="00FB2505"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AC4AE8">
        <w:rPr>
          <w:rFonts w:ascii="Arial" w:hAnsi="Arial" w:cs="Arial"/>
          <w:lang w:val="en-US"/>
        </w:rPr>
        <w:t>Aldo Di Nunzio</w:t>
      </w:r>
      <w:r w:rsidR="006E4898">
        <w:rPr>
          <w:rFonts w:ascii="Arial" w:hAnsi="Arial" w:cs="Arial"/>
          <w:lang w:val="en-US"/>
        </w:rPr>
        <w:t xml:space="preserve">, </w:t>
      </w:r>
      <w:r w:rsidR="00FF627D" w:rsidRPr="00AC4AE8">
        <w:rPr>
          <w:rFonts w:ascii="Arial" w:hAnsi="Arial" w:cs="Arial"/>
          <w:lang w:val="en-US"/>
        </w:rPr>
        <w:t>R</w:t>
      </w:r>
      <w:r w:rsidRPr="00AC4AE8">
        <w:rPr>
          <w:rFonts w:ascii="Arial" w:hAnsi="Arial" w:cs="Arial"/>
          <w:lang w:val="en-US"/>
        </w:rPr>
        <w:t>esident</w:t>
      </w:r>
      <w:r w:rsidR="00FF627D" w:rsidRPr="00AC4AE8">
        <w:rPr>
          <w:rFonts w:ascii="Arial" w:hAnsi="Arial" w:cs="Arial"/>
          <w:lang w:val="en-US"/>
        </w:rPr>
        <w:t xml:space="preserve"> </w:t>
      </w:r>
      <w:r w:rsidR="00483068" w:rsidRPr="00AC4AE8">
        <w:rPr>
          <w:rFonts w:ascii="Arial" w:hAnsi="Arial" w:cs="Arial"/>
          <w:lang w:val="en-US"/>
        </w:rPr>
        <w:t xml:space="preserve">Specialist </w:t>
      </w:r>
      <w:r w:rsidR="00FF627D" w:rsidRPr="00AC4AE8">
        <w:rPr>
          <w:rFonts w:ascii="Arial" w:hAnsi="Arial" w:cs="Arial"/>
          <w:lang w:val="en-US"/>
        </w:rPr>
        <w:t>in Clinical Pathology and Clinical Biochemistry</w:t>
      </w:r>
    </w:p>
    <w:p w14:paraId="16585A6A" w14:textId="77777777" w:rsidR="006E4898" w:rsidRPr="004E2F8C" w:rsidRDefault="00AC4AE8" w:rsidP="006E4898">
      <w:pPr>
        <w:pBdr>
          <w:top w:val="single" w:sz="4" w:space="1" w:color="auto"/>
          <w:left w:val="single" w:sz="4" w:space="4" w:color="auto"/>
          <w:bottom w:val="single" w:sz="4" w:space="1" w:color="auto"/>
          <w:right w:val="single" w:sz="4" w:space="4" w:color="auto"/>
        </w:pBdr>
        <w:rPr>
          <w:rFonts w:ascii="Arial" w:hAnsi="Arial" w:cs="Arial"/>
          <w:lang w:val="en-US"/>
        </w:rPr>
      </w:pPr>
      <w:r w:rsidRPr="00AC4AE8">
        <w:rPr>
          <w:rFonts w:ascii="Arial" w:hAnsi="Arial" w:cs="Arial"/>
        </w:rPr>
        <w:t>Ciro Di Nunzio</w:t>
      </w:r>
      <w:r w:rsidR="006E4898">
        <w:rPr>
          <w:rFonts w:ascii="Arial" w:hAnsi="Arial" w:cs="Arial"/>
        </w:rPr>
        <w:t xml:space="preserve">, </w:t>
      </w:r>
      <w:r w:rsidR="006E4898">
        <w:rPr>
          <w:rFonts w:ascii="Arial" w:hAnsi="Arial" w:cs="Arial"/>
          <w:lang w:val="en-US"/>
        </w:rPr>
        <w:t>research fellow at CEINGE</w:t>
      </w:r>
      <w:r w:rsidR="006E4898" w:rsidRPr="004E2F8C">
        <w:rPr>
          <w:rFonts w:ascii="Arial" w:hAnsi="Arial" w:cs="Arial"/>
          <w:lang w:val="en-US"/>
        </w:rPr>
        <w:t xml:space="preserve"> </w:t>
      </w:r>
    </w:p>
    <w:p w14:paraId="74D67FFF" w14:textId="1EEDBB70" w:rsidR="00FD54BF" w:rsidRPr="00AC4AE8" w:rsidRDefault="00AC4AE8" w:rsidP="00FD54BF">
      <w:pPr>
        <w:pBdr>
          <w:top w:val="single" w:sz="4" w:space="1" w:color="auto"/>
          <w:left w:val="single" w:sz="4" w:space="4" w:color="auto"/>
          <w:bottom w:val="single" w:sz="4" w:space="1" w:color="auto"/>
          <w:right w:val="single" w:sz="4" w:space="4" w:color="auto"/>
        </w:pBdr>
        <w:rPr>
          <w:rFonts w:ascii="Arial" w:hAnsi="Arial" w:cs="Arial"/>
        </w:rPr>
      </w:pPr>
      <w:r w:rsidRPr="00AC4AE8">
        <w:rPr>
          <w:rFonts w:ascii="Arial" w:hAnsi="Arial" w:cs="Arial"/>
        </w:rPr>
        <w:t xml:space="preserve"> </w:t>
      </w:r>
    </w:p>
    <w:p w14:paraId="2417F220" w14:textId="77777777" w:rsidR="00053C76" w:rsidRPr="00AC4AE8" w:rsidRDefault="00053C76" w:rsidP="00053C76">
      <w:pPr>
        <w:rPr>
          <w:rFonts w:ascii="Arial" w:hAnsi="Arial" w:cs="Arial"/>
        </w:rPr>
      </w:pPr>
    </w:p>
    <w:p w14:paraId="59BDA3FB" w14:textId="089AC41F" w:rsidR="00053C76" w:rsidRPr="002F0A1B" w:rsidRDefault="00053C76" w:rsidP="00053C76">
      <w:pPr>
        <w:rPr>
          <w:rFonts w:ascii="Arial" w:hAnsi="Arial" w:cs="Arial"/>
          <w:b/>
          <w:bCs/>
          <w:lang w:val="en-US"/>
        </w:rPr>
      </w:pPr>
      <w:r w:rsidRPr="002F0A1B">
        <w:rPr>
          <w:rFonts w:ascii="Arial" w:hAnsi="Arial" w:cs="Arial"/>
          <w:b/>
          <w:bCs/>
          <w:lang w:val="en-US"/>
        </w:rPr>
        <w:t>RESEARCH FIELD</w:t>
      </w:r>
    </w:p>
    <w:p w14:paraId="5F21B528" w14:textId="0ACBCA60" w:rsidR="00156F9F" w:rsidRPr="002F0A1B" w:rsidRDefault="00A97C22"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2F0A1B">
        <w:rPr>
          <w:rFonts w:ascii="Arial" w:hAnsi="Arial" w:cs="Arial"/>
          <w:lang w:val="en-US"/>
        </w:rPr>
        <w:t xml:space="preserve">- </w:t>
      </w:r>
      <w:r w:rsidR="00483068" w:rsidRPr="002F0A1B">
        <w:rPr>
          <w:rFonts w:ascii="Arial" w:hAnsi="Arial" w:cs="Arial"/>
          <w:lang w:val="en-US"/>
        </w:rPr>
        <w:t>Application of advanced methodologies to the study of molecular mechanisms of celiac disease pathogenesis</w:t>
      </w:r>
      <w:r w:rsidR="006E4898" w:rsidRPr="002F0A1B">
        <w:rPr>
          <w:rFonts w:ascii="Arial" w:hAnsi="Arial" w:cs="Arial"/>
          <w:lang w:val="en-US"/>
        </w:rPr>
        <w:t xml:space="preserve"> and monogenic diabetes forms</w:t>
      </w:r>
      <w:r w:rsidR="00AC4AE8" w:rsidRPr="002F0A1B">
        <w:rPr>
          <w:rFonts w:ascii="Arial" w:hAnsi="Arial" w:cs="Arial"/>
          <w:lang w:val="en-US"/>
        </w:rPr>
        <w:t>.</w:t>
      </w:r>
    </w:p>
    <w:p w14:paraId="78B3FC9A" w14:textId="56C2D9BE" w:rsidR="003568A9" w:rsidRPr="004E2F8C" w:rsidRDefault="00A97C22" w:rsidP="006E4898">
      <w:pPr>
        <w:pBdr>
          <w:top w:val="single" w:sz="4" w:space="1" w:color="auto"/>
          <w:left w:val="single" w:sz="4" w:space="4" w:color="auto"/>
          <w:bottom w:val="single" w:sz="4" w:space="1" w:color="auto"/>
          <w:right w:val="single" w:sz="4" w:space="4" w:color="auto"/>
        </w:pBdr>
        <w:rPr>
          <w:rFonts w:ascii="Arial" w:hAnsi="Arial" w:cs="Arial"/>
          <w:lang w:val="en-US"/>
        </w:rPr>
      </w:pPr>
      <w:r w:rsidRPr="002F0A1B">
        <w:rPr>
          <w:rFonts w:ascii="Arial" w:hAnsi="Arial" w:cs="Arial"/>
          <w:lang w:val="en-US"/>
        </w:rPr>
        <w:t>- Evaluation of biochemical, genetic and epigenetic markers related to physical activity and sports</w:t>
      </w:r>
      <w:r w:rsidR="006E4898" w:rsidRPr="002F0A1B">
        <w:rPr>
          <w:rFonts w:ascii="Arial" w:hAnsi="Arial" w:cs="Arial"/>
          <w:lang w:val="en-US"/>
        </w:rPr>
        <w:t xml:space="preserve"> and</w:t>
      </w:r>
      <w:r w:rsidRPr="002F0A1B">
        <w:rPr>
          <w:rFonts w:ascii="Arial" w:hAnsi="Arial" w:cs="Arial"/>
          <w:lang w:val="en-US"/>
        </w:rPr>
        <w:t xml:space="preserve"> </w:t>
      </w:r>
      <w:r w:rsidR="006E4898" w:rsidRPr="002F0A1B">
        <w:rPr>
          <w:rFonts w:ascii="Arial" w:hAnsi="Arial" w:cs="Arial"/>
          <w:lang w:val="en-US"/>
        </w:rPr>
        <w:t>for forensic applications in human, animals and plants</w:t>
      </w:r>
      <w:r w:rsidR="006E4898" w:rsidRPr="004E2F8C">
        <w:rPr>
          <w:rFonts w:ascii="Arial" w:hAnsi="Arial" w:cs="Arial"/>
          <w:lang w:val="en-US"/>
        </w:rPr>
        <w:t xml:space="preserve"> </w:t>
      </w:r>
    </w:p>
    <w:p w14:paraId="0A366C3B" w14:textId="77777777" w:rsidR="00F877D5" w:rsidRPr="004E2F8C" w:rsidRDefault="00F877D5" w:rsidP="00F877D5">
      <w:pPr>
        <w:rPr>
          <w:rFonts w:ascii="Arial" w:hAnsi="Arial" w:cs="Arial"/>
          <w:lang w:val="en-US"/>
        </w:rPr>
      </w:pPr>
    </w:p>
    <w:p w14:paraId="31461A76" w14:textId="5D20CA36" w:rsidR="00F877D5" w:rsidRPr="004E2F8C" w:rsidRDefault="00F877D5" w:rsidP="00F877D5">
      <w:pPr>
        <w:rPr>
          <w:rFonts w:ascii="Arial" w:hAnsi="Arial" w:cs="Arial"/>
          <w:lang w:val="en-US"/>
        </w:rPr>
      </w:pPr>
      <w:r w:rsidRPr="004E2F8C">
        <w:rPr>
          <w:rFonts w:ascii="Arial" w:hAnsi="Arial" w:cs="Arial"/>
          <w:b/>
          <w:bCs/>
          <w:lang w:val="en-US"/>
        </w:rPr>
        <w:t>KEYWORDS</w:t>
      </w:r>
      <w:r w:rsidRPr="004E2F8C">
        <w:rPr>
          <w:rFonts w:ascii="Arial" w:hAnsi="Arial" w:cs="Arial"/>
          <w:lang w:val="en-US"/>
        </w:rPr>
        <w:t xml:space="preserve"> </w:t>
      </w:r>
    </w:p>
    <w:p w14:paraId="6971F0AA" w14:textId="7AD56785" w:rsidR="00F877D5" w:rsidRPr="004E2F8C" w:rsidRDefault="00F97900" w:rsidP="00F877D5">
      <w:pPr>
        <w:pBdr>
          <w:top w:val="single" w:sz="4" w:space="1" w:color="auto"/>
          <w:left w:val="single" w:sz="4" w:space="4" w:color="auto"/>
          <w:bottom w:val="single" w:sz="4" w:space="1" w:color="auto"/>
          <w:right w:val="single" w:sz="4" w:space="4" w:color="auto"/>
        </w:pBdr>
        <w:rPr>
          <w:rFonts w:ascii="Arial" w:hAnsi="Arial" w:cs="Arial"/>
          <w:lang w:val="en-US"/>
        </w:rPr>
      </w:pPr>
      <w:r w:rsidRPr="004E2F8C">
        <w:rPr>
          <w:rFonts w:ascii="Arial" w:hAnsi="Arial" w:cs="Arial"/>
          <w:lang w:val="en-US"/>
        </w:rPr>
        <w:t xml:space="preserve">Celiac disease, </w:t>
      </w:r>
      <w:r w:rsidR="00551056" w:rsidRPr="004E2F8C">
        <w:rPr>
          <w:rFonts w:ascii="Arial" w:hAnsi="Arial" w:cs="Arial"/>
          <w:lang w:val="en-US"/>
        </w:rPr>
        <w:t xml:space="preserve">Monogenic diabetes, </w:t>
      </w:r>
      <w:r w:rsidRPr="004E2F8C">
        <w:rPr>
          <w:rFonts w:ascii="Arial" w:hAnsi="Arial" w:cs="Arial"/>
          <w:lang w:val="en-US"/>
        </w:rPr>
        <w:t>Physical activity, F</w:t>
      </w:r>
      <w:r w:rsidR="00E2575F" w:rsidRPr="004E2F8C">
        <w:rPr>
          <w:rFonts w:ascii="Arial" w:hAnsi="Arial" w:cs="Arial"/>
          <w:lang w:val="en-US"/>
        </w:rPr>
        <w:t xml:space="preserve">orensic genetics </w:t>
      </w:r>
    </w:p>
    <w:p w14:paraId="532A94C1" w14:textId="77777777" w:rsidR="00F877D5" w:rsidRPr="004E2F8C" w:rsidRDefault="00F877D5" w:rsidP="00F877D5">
      <w:pPr>
        <w:pBdr>
          <w:top w:val="single" w:sz="4" w:space="1" w:color="auto"/>
          <w:left w:val="single" w:sz="4" w:space="4" w:color="auto"/>
          <w:bottom w:val="single" w:sz="4" w:space="1" w:color="auto"/>
          <w:right w:val="single" w:sz="4" w:space="4" w:color="auto"/>
        </w:pBdr>
        <w:rPr>
          <w:rFonts w:ascii="Arial" w:hAnsi="Arial" w:cs="Arial"/>
          <w:lang w:val="en-US"/>
        </w:rPr>
      </w:pPr>
    </w:p>
    <w:p w14:paraId="68F83D14" w14:textId="77777777" w:rsidR="00FD54BF" w:rsidRPr="004E2F8C" w:rsidRDefault="00FD54BF">
      <w:pPr>
        <w:rPr>
          <w:rFonts w:ascii="Arial" w:hAnsi="Arial" w:cs="Arial"/>
          <w:lang w:val="en-US"/>
        </w:rPr>
      </w:pPr>
    </w:p>
    <w:p w14:paraId="187AD4CD" w14:textId="77777777" w:rsidR="00047118" w:rsidRDefault="00FD54BF" w:rsidP="006E4898">
      <w:pPr>
        <w:rPr>
          <w:rFonts w:ascii="Arial" w:hAnsi="Arial" w:cs="Arial"/>
          <w:lang w:val="en-US"/>
        </w:rPr>
      </w:pPr>
      <w:r w:rsidRPr="004E2F8C">
        <w:rPr>
          <w:rFonts w:ascii="Arial" w:hAnsi="Arial" w:cs="Arial"/>
          <w:b/>
          <w:bCs/>
          <w:lang w:val="en-US"/>
        </w:rPr>
        <w:t>ABSTRACT</w:t>
      </w:r>
      <w:r w:rsidRPr="004E2F8C">
        <w:rPr>
          <w:rFonts w:ascii="Arial" w:hAnsi="Arial" w:cs="Arial"/>
          <w:lang w:val="en-US"/>
        </w:rPr>
        <w:t xml:space="preserve"> </w:t>
      </w:r>
    </w:p>
    <w:p w14:paraId="676F516D" w14:textId="77777777" w:rsidR="00047118" w:rsidRDefault="00047118" w:rsidP="006E4898">
      <w:pPr>
        <w:pStyle w:val="Paragrafoelenco"/>
        <w:pBdr>
          <w:top w:val="single" w:sz="4" w:space="1" w:color="auto"/>
          <w:left w:val="single" w:sz="4" w:space="4" w:color="auto"/>
          <w:bottom w:val="single" w:sz="4" w:space="1" w:color="auto"/>
          <w:right w:val="single" w:sz="4" w:space="4" w:color="auto"/>
        </w:pBdr>
        <w:ind w:left="0"/>
        <w:jc w:val="both"/>
        <w:rPr>
          <w:rFonts w:ascii="Arial" w:hAnsi="Arial" w:cs="Arial"/>
          <w:lang w:val="en-US"/>
        </w:rPr>
      </w:pPr>
      <w:r w:rsidRPr="00047118">
        <w:rPr>
          <w:rFonts w:ascii="Arial" w:hAnsi="Arial" w:cs="Arial"/>
          <w:lang w:val="en-US"/>
        </w:rPr>
        <w:t xml:space="preserve">The research of Professor Tinto has recently focused on identifying a new form of celiac disease with a different pathogenesis than the more common and well-known autoimmune form. Given the high metabolic demands of the intestinal epithelium and the key role of mitochondria in cellular energy production, redox homeostasis, and apoptosis regulation, we hypothesize that mitochondrial dysfunction may contribute to the pathophysiology of celiac disease. This contribution may be particularly relevant in patients presenting with atypical symptoms, extra-intestinal involvement, and in gluten sensitivity patients. The research focuses on the identification of nuclear and mitochondrial genome mutations potentially linked to mitochondrial impairment, in intestinal biopsies, buccal swabs and peripheral cells from celiac patients. Results may provide novel insights into the disease’s heterogeneity and suggest new targets for diagnostic or therapeutic strategies. </w:t>
      </w:r>
    </w:p>
    <w:p w14:paraId="06D1CCC3" w14:textId="55A84F8B" w:rsidR="00047118" w:rsidRPr="00047118" w:rsidRDefault="00047118" w:rsidP="006E4898">
      <w:pPr>
        <w:pStyle w:val="Paragrafoelenco"/>
        <w:pBdr>
          <w:top w:val="single" w:sz="4" w:space="1" w:color="auto"/>
          <w:left w:val="single" w:sz="4" w:space="4" w:color="auto"/>
          <w:bottom w:val="single" w:sz="4" w:space="1" w:color="auto"/>
          <w:right w:val="single" w:sz="4" w:space="4" w:color="auto"/>
        </w:pBdr>
        <w:ind w:left="0"/>
        <w:jc w:val="both"/>
        <w:rPr>
          <w:rFonts w:ascii="Arial" w:hAnsi="Arial" w:cs="Arial"/>
          <w:lang w:val="en-US"/>
        </w:rPr>
      </w:pPr>
      <w:r w:rsidRPr="00047118">
        <w:rPr>
          <w:rFonts w:ascii="Arial" w:hAnsi="Arial" w:cs="Arial"/>
          <w:lang w:val="en-US"/>
        </w:rPr>
        <w:t xml:space="preserve">Professor Tinto has focused on search for gene variants associated with monogenic diabetes, functional analysis of newly identified variants, evaluation of the impact of different gene mutations on the phenotype of patients, including in relation to pregnancy (MUSA study). </w:t>
      </w:r>
    </w:p>
    <w:p w14:paraId="39A91235" w14:textId="77777777" w:rsidR="00047118" w:rsidRPr="00047118" w:rsidRDefault="00047118" w:rsidP="006E4898">
      <w:pPr>
        <w:pStyle w:val="Paragrafoelenco"/>
        <w:pBdr>
          <w:top w:val="single" w:sz="4" w:space="1" w:color="auto"/>
          <w:left w:val="single" w:sz="4" w:space="4" w:color="auto"/>
          <w:bottom w:val="single" w:sz="4" w:space="1" w:color="auto"/>
          <w:right w:val="single" w:sz="4" w:space="4" w:color="auto"/>
        </w:pBdr>
        <w:ind w:left="0"/>
        <w:jc w:val="both"/>
        <w:rPr>
          <w:rFonts w:ascii="Arial" w:hAnsi="Arial" w:cs="Arial"/>
          <w:lang w:val="en-US"/>
        </w:rPr>
      </w:pPr>
      <w:r w:rsidRPr="00047118">
        <w:rPr>
          <w:rFonts w:ascii="Arial" w:hAnsi="Arial" w:cs="Arial"/>
          <w:lang w:val="en-US"/>
        </w:rPr>
        <w:t xml:space="preserve">Professor Tinto has focused on investigation of health status and athletic performance in professional athletes, with the aim to identify changes in specific biochemical, hormonal biomarkers </w:t>
      </w:r>
      <w:proofErr w:type="gramStart"/>
      <w:r w:rsidRPr="00047118">
        <w:rPr>
          <w:rFonts w:ascii="Arial" w:hAnsi="Arial" w:cs="Arial"/>
          <w:lang w:val="en-US"/>
        </w:rPr>
        <w:t>in order to</w:t>
      </w:r>
      <w:proofErr w:type="gramEnd"/>
      <w:r w:rsidRPr="00047118">
        <w:rPr>
          <w:rFonts w:ascii="Arial" w:hAnsi="Arial" w:cs="Arial"/>
          <w:lang w:val="en-US"/>
        </w:rPr>
        <w:t xml:space="preserve"> develop an “athlete’s biological passport” to optimize performance and reduce injury risk. In </w:t>
      </w:r>
      <w:proofErr w:type="gramStart"/>
      <w:r w:rsidRPr="00047118">
        <w:rPr>
          <w:rFonts w:ascii="Arial" w:hAnsi="Arial" w:cs="Arial"/>
          <w:lang w:val="en-US"/>
        </w:rPr>
        <w:t>addition</w:t>
      </w:r>
      <w:proofErr w:type="gramEnd"/>
      <w:r w:rsidRPr="00047118">
        <w:rPr>
          <w:rFonts w:ascii="Arial" w:hAnsi="Arial" w:cs="Arial"/>
          <w:lang w:val="en-US"/>
        </w:rPr>
        <w:t xml:space="preserve"> she investigates the effects of physical activity in both physiological conditions, and pathological states, including obesity and related metabolic disorders. More recently, the research has focused the attention on the development of a gene panel designed to provide insights into individual responses to physical activity. This innovative tool has significant applications in both </w:t>
      </w:r>
      <w:proofErr w:type="gramStart"/>
      <w:r w:rsidRPr="00047118">
        <w:rPr>
          <w:rFonts w:ascii="Arial" w:hAnsi="Arial" w:cs="Arial"/>
          <w:lang w:val="en-US"/>
        </w:rPr>
        <w:t>sports</w:t>
      </w:r>
      <w:proofErr w:type="gramEnd"/>
      <w:r w:rsidRPr="00047118">
        <w:rPr>
          <w:rFonts w:ascii="Arial" w:hAnsi="Arial" w:cs="Arial"/>
          <w:lang w:val="en-US"/>
        </w:rPr>
        <w:t xml:space="preserve"> science and clinical practice. In the sports field, it allows for the identification of genetic predisposition to specific athletic phenotypes (such as strength, endurance, and power), as well as the assessment of injury risk. In the clinical setting, it supports physicians and specialists in designing personalized exercise programs for patients with metabolic and neurological disorders, where physical activity plays a critical therapeutic role. Through the integration of genetic, biochemical, and physiological markers, this research aims to advance precision medicine in both </w:t>
      </w:r>
      <w:proofErr w:type="gramStart"/>
      <w:r w:rsidRPr="00047118">
        <w:rPr>
          <w:rFonts w:ascii="Arial" w:hAnsi="Arial" w:cs="Arial"/>
          <w:lang w:val="en-US"/>
        </w:rPr>
        <w:t>sports</w:t>
      </w:r>
      <w:proofErr w:type="gramEnd"/>
      <w:r w:rsidRPr="00047118">
        <w:rPr>
          <w:rFonts w:ascii="Arial" w:hAnsi="Arial" w:cs="Arial"/>
          <w:lang w:val="en-US"/>
        </w:rPr>
        <w:t xml:space="preserve"> performance and chronic disease management.</w:t>
      </w:r>
    </w:p>
    <w:p w14:paraId="663194CC" w14:textId="7A539165" w:rsidR="00047118" w:rsidRPr="00047118" w:rsidRDefault="00047118" w:rsidP="006E4898">
      <w:pPr>
        <w:pStyle w:val="Paragrafoelenco"/>
        <w:pBdr>
          <w:top w:val="single" w:sz="4" w:space="1" w:color="auto"/>
          <w:left w:val="single" w:sz="4" w:space="4" w:color="auto"/>
          <w:bottom w:val="single" w:sz="4" w:space="1" w:color="auto"/>
          <w:right w:val="single" w:sz="4" w:space="4" w:color="auto"/>
        </w:pBdr>
        <w:ind w:left="0"/>
        <w:jc w:val="both"/>
        <w:rPr>
          <w:rFonts w:ascii="Arial" w:hAnsi="Arial" w:cs="Arial"/>
          <w:lang w:val="en-US"/>
        </w:rPr>
      </w:pPr>
      <w:r w:rsidRPr="00047118">
        <w:rPr>
          <w:rFonts w:ascii="Arial" w:hAnsi="Arial" w:cs="Arial"/>
          <w:lang w:val="en-US"/>
        </w:rPr>
        <w:lastRenderedPageBreak/>
        <w:t xml:space="preserve">Professor Tinto has focused on DNA typing for different applications (humans, animals and plants). In the recent years, in particular, the research has focused on identification of cannabis STR genotypes with the aim of building a database for Cannabis sativa STRs and offering to police forces an alternative to chemical and morphological techniques for the identification of illegal samples. Another recent research application in forensic field has focused on the estimating of the post-mortem interval (PMI) from human bone samples by profiling miRNA and </w:t>
      </w:r>
      <w:proofErr w:type="spellStart"/>
      <w:r w:rsidRPr="00047118">
        <w:rPr>
          <w:rFonts w:ascii="Arial" w:hAnsi="Arial" w:cs="Arial"/>
          <w:lang w:val="en-US"/>
        </w:rPr>
        <w:t>circRNA</w:t>
      </w:r>
      <w:proofErr w:type="spellEnd"/>
      <w:r w:rsidRPr="00047118">
        <w:rPr>
          <w:rFonts w:ascii="Arial" w:hAnsi="Arial" w:cs="Arial"/>
          <w:lang w:val="en-US"/>
        </w:rPr>
        <w:t xml:space="preserve"> expressions, assessing DNA degradation levels and methylation patterns, to develop a robust, integrative model for PMI estimation using machine learning algorithms.</w:t>
      </w:r>
    </w:p>
    <w:p w14:paraId="65D046DC" w14:textId="77777777" w:rsidR="00FD54BF" w:rsidRDefault="00FD54BF" w:rsidP="006E4898">
      <w:pPr>
        <w:rPr>
          <w:rFonts w:ascii="Arial" w:hAnsi="Arial" w:cs="Arial"/>
          <w:lang w:val="en-US"/>
        </w:rPr>
      </w:pPr>
    </w:p>
    <w:p w14:paraId="65D673B2" w14:textId="77777777" w:rsidR="00047118" w:rsidRPr="004E2F8C" w:rsidRDefault="00047118">
      <w:pPr>
        <w:rPr>
          <w:rFonts w:ascii="Arial" w:hAnsi="Arial" w:cs="Arial"/>
          <w:lang w:val="en-US"/>
        </w:rPr>
      </w:pPr>
    </w:p>
    <w:p w14:paraId="2F42934F" w14:textId="78FBE899" w:rsidR="00FD54BF" w:rsidRPr="004E2F8C" w:rsidRDefault="009F211E">
      <w:pPr>
        <w:rPr>
          <w:rFonts w:ascii="Arial" w:hAnsi="Arial" w:cs="Arial"/>
          <w:lang w:val="en-US"/>
        </w:rPr>
      </w:pPr>
      <w:r w:rsidRPr="004E2F8C">
        <w:rPr>
          <w:rFonts w:ascii="Arial" w:hAnsi="Arial" w:cs="Arial"/>
          <w:b/>
          <w:bCs/>
          <w:lang w:val="en-US"/>
        </w:rPr>
        <w:t>PUBLICATIONS</w:t>
      </w:r>
      <w:r w:rsidR="00933618">
        <w:rPr>
          <w:rFonts w:ascii="Arial" w:hAnsi="Arial" w:cs="Arial"/>
          <w:lang w:val="en-US"/>
        </w:rPr>
        <w:t xml:space="preserve"> </w:t>
      </w:r>
    </w:p>
    <w:p w14:paraId="145CD3D3" w14:textId="2C948CF1" w:rsidR="007E5424" w:rsidRPr="004E2F8C" w:rsidRDefault="007E5424" w:rsidP="004E2F8C">
      <w:pPr>
        <w:pBdr>
          <w:top w:val="single" w:sz="4" w:space="1" w:color="auto"/>
          <w:left w:val="single" w:sz="4" w:space="4" w:color="auto"/>
          <w:bottom w:val="single" w:sz="4" w:space="1" w:color="auto"/>
          <w:right w:val="single" w:sz="4" w:space="4" w:color="auto"/>
        </w:pBdr>
        <w:jc w:val="both"/>
        <w:rPr>
          <w:rFonts w:ascii="Arial" w:hAnsi="Arial" w:cs="Arial"/>
        </w:rPr>
      </w:pPr>
      <w:r w:rsidRPr="004E2F8C">
        <w:rPr>
          <w:rFonts w:ascii="Arial" w:hAnsi="Arial" w:cs="Arial"/>
          <w:lang w:val="en-US"/>
        </w:rPr>
        <w:t>-</w:t>
      </w:r>
      <w:r w:rsidR="00A97C22" w:rsidRPr="004E2F8C">
        <w:rPr>
          <w:rFonts w:ascii="Arial" w:hAnsi="Arial" w:cs="Arial"/>
          <w:lang w:val="en-US"/>
        </w:rPr>
        <w:t xml:space="preserve"> </w:t>
      </w:r>
      <w:r w:rsidRPr="004E2F8C">
        <w:rPr>
          <w:rFonts w:ascii="Arial" w:hAnsi="Arial" w:cs="Arial"/>
          <w:lang w:val="en-US"/>
        </w:rPr>
        <w:t xml:space="preserve">Calcaterra V, Zuccotti G, Mari A, </w:t>
      </w:r>
      <w:proofErr w:type="spellStart"/>
      <w:r w:rsidRPr="004E2F8C">
        <w:rPr>
          <w:rFonts w:ascii="Arial" w:hAnsi="Arial" w:cs="Arial"/>
          <w:lang w:val="en-US"/>
        </w:rPr>
        <w:t>Iafusco</w:t>
      </w:r>
      <w:proofErr w:type="spellEnd"/>
      <w:r w:rsidRPr="004E2F8C">
        <w:rPr>
          <w:rFonts w:ascii="Arial" w:hAnsi="Arial" w:cs="Arial"/>
          <w:lang w:val="en-US"/>
        </w:rPr>
        <w:t xml:space="preserve"> F, Maione G, </w:t>
      </w:r>
      <w:proofErr w:type="spellStart"/>
      <w:r w:rsidRPr="004E2F8C">
        <w:rPr>
          <w:rFonts w:ascii="Arial" w:hAnsi="Arial" w:cs="Arial"/>
          <w:lang w:val="en-US"/>
        </w:rPr>
        <w:t>Iafusco</w:t>
      </w:r>
      <w:proofErr w:type="spellEnd"/>
      <w:r w:rsidRPr="004E2F8C">
        <w:rPr>
          <w:rFonts w:ascii="Arial" w:hAnsi="Arial" w:cs="Arial"/>
          <w:lang w:val="en-US"/>
        </w:rPr>
        <w:t xml:space="preserve"> D, Tinto N. Can obesity exacerbate </w:t>
      </w:r>
      <w:proofErr w:type="spellStart"/>
      <w:r w:rsidRPr="004E2F8C">
        <w:rPr>
          <w:rFonts w:ascii="Arial" w:hAnsi="Arial" w:cs="Arial"/>
          <w:lang w:val="en-US"/>
        </w:rPr>
        <w:t>hyperinsulinaemia</w:t>
      </w:r>
      <w:proofErr w:type="spellEnd"/>
      <w:r w:rsidRPr="004E2F8C">
        <w:rPr>
          <w:rFonts w:ascii="Arial" w:hAnsi="Arial" w:cs="Arial"/>
          <w:lang w:val="en-US"/>
        </w:rPr>
        <w:t xml:space="preserve"> in the presence of the mutation of an insulin receptor gene? </w:t>
      </w:r>
      <w:proofErr w:type="spellStart"/>
      <w:r w:rsidRPr="004E2F8C">
        <w:rPr>
          <w:rFonts w:ascii="Arial" w:hAnsi="Arial" w:cs="Arial"/>
        </w:rPr>
        <w:t>Clin</w:t>
      </w:r>
      <w:proofErr w:type="spellEnd"/>
      <w:r w:rsidRPr="004E2F8C">
        <w:rPr>
          <w:rFonts w:ascii="Arial" w:hAnsi="Arial" w:cs="Arial"/>
        </w:rPr>
        <w:t xml:space="preserve"> </w:t>
      </w:r>
      <w:proofErr w:type="spellStart"/>
      <w:r w:rsidRPr="004E2F8C">
        <w:rPr>
          <w:rFonts w:ascii="Arial" w:hAnsi="Arial" w:cs="Arial"/>
        </w:rPr>
        <w:t>Obes</w:t>
      </w:r>
      <w:proofErr w:type="spellEnd"/>
      <w:r w:rsidRPr="004E2F8C">
        <w:rPr>
          <w:rFonts w:ascii="Arial" w:hAnsi="Arial" w:cs="Arial"/>
        </w:rPr>
        <w:t>. 2023 Dec;13(6</w:t>
      </w:r>
      <w:proofErr w:type="gramStart"/>
      <w:r w:rsidRPr="004E2F8C">
        <w:rPr>
          <w:rFonts w:ascii="Arial" w:hAnsi="Arial" w:cs="Arial"/>
        </w:rPr>
        <w:t>):e</w:t>
      </w:r>
      <w:proofErr w:type="gramEnd"/>
      <w:r w:rsidRPr="004E2F8C">
        <w:rPr>
          <w:rFonts w:ascii="Arial" w:hAnsi="Arial" w:cs="Arial"/>
        </w:rPr>
        <w:t xml:space="preserve">12619. </w:t>
      </w:r>
    </w:p>
    <w:p w14:paraId="167F36F2" w14:textId="5F2F170F" w:rsidR="007E5424" w:rsidRPr="004E2F8C" w:rsidRDefault="007E5424" w:rsidP="004E2F8C">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4E2F8C">
        <w:rPr>
          <w:rFonts w:ascii="Arial" w:hAnsi="Arial" w:cs="Arial"/>
        </w:rPr>
        <w:t>-</w:t>
      </w:r>
      <w:r w:rsidR="00A97C22" w:rsidRPr="004E2F8C">
        <w:rPr>
          <w:rFonts w:ascii="Arial" w:hAnsi="Arial" w:cs="Arial"/>
        </w:rPr>
        <w:t xml:space="preserve"> </w:t>
      </w:r>
      <w:r w:rsidRPr="004E2F8C">
        <w:rPr>
          <w:rFonts w:ascii="Arial" w:hAnsi="Arial" w:cs="Arial"/>
        </w:rPr>
        <w:t xml:space="preserve">Rapini N, Delvecchio M, Mucciolo M, Ruta R, </w:t>
      </w:r>
      <w:proofErr w:type="spellStart"/>
      <w:r w:rsidRPr="004E2F8C">
        <w:rPr>
          <w:rFonts w:ascii="Arial" w:hAnsi="Arial" w:cs="Arial"/>
        </w:rPr>
        <w:t>Rabbone</w:t>
      </w:r>
      <w:proofErr w:type="spellEnd"/>
      <w:r w:rsidRPr="004E2F8C">
        <w:rPr>
          <w:rFonts w:ascii="Arial" w:hAnsi="Arial" w:cs="Arial"/>
        </w:rPr>
        <w:t xml:space="preserve"> I, Cherubini V, Zucchini S, </w:t>
      </w:r>
      <w:proofErr w:type="spellStart"/>
      <w:r w:rsidRPr="004E2F8C">
        <w:rPr>
          <w:rFonts w:ascii="Arial" w:hAnsi="Arial" w:cs="Arial"/>
        </w:rPr>
        <w:t>Cianfarani</w:t>
      </w:r>
      <w:proofErr w:type="spellEnd"/>
      <w:r w:rsidRPr="004E2F8C">
        <w:rPr>
          <w:rFonts w:ascii="Arial" w:hAnsi="Arial" w:cs="Arial"/>
        </w:rPr>
        <w:t xml:space="preserve"> S, Prandi E, Schiaffini R, Bizzarri C, Piccini B, Maltoni G, Predieri B, Minuto N, Di Paola R, Giordano M, Tinto N, Grasso V, Russo L, Tiberi V, Scaramuzza A, Frontino G, Maggio MC, Musolino G, Piccinno E, Tinti D, Carrera P, Mozzillo E, Cappa M, </w:t>
      </w:r>
      <w:proofErr w:type="spellStart"/>
      <w:r w:rsidRPr="004E2F8C">
        <w:rPr>
          <w:rFonts w:ascii="Arial" w:hAnsi="Arial" w:cs="Arial"/>
        </w:rPr>
        <w:t>Iafusco</w:t>
      </w:r>
      <w:proofErr w:type="spellEnd"/>
      <w:r w:rsidRPr="004E2F8C">
        <w:rPr>
          <w:rFonts w:ascii="Arial" w:hAnsi="Arial" w:cs="Arial"/>
        </w:rPr>
        <w:t xml:space="preserve"> D, Bonfanti R, Novelli A, Barbetti F; </w:t>
      </w:r>
      <w:proofErr w:type="spellStart"/>
      <w:r w:rsidRPr="004E2F8C">
        <w:rPr>
          <w:rFonts w:ascii="Arial" w:hAnsi="Arial" w:cs="Arial"/>
        </w:rPr>
        <w:t>Diabetes</w:t>
      </w:r>
      <w:proofErr w:type="spellEnd"/>
      <w:r w:rsidRPr="004E2F8C">
        <w:rPr>
          <w:rFonts w:ascii="Arial" w:hAnsi="Arial" w:cs="Arial"/>
        </w:rPr>
        <w:t xml:space="preserve"> Study Group of </w:t>
      </w:r>
      <w:proofErr w:type="spellStart"/>
      <w:r w:rsidRPr="004E2F8C">
        <w:rPr>
          <w:rFonts w:ascii="Arial" w:hAnsi="Arial" w:cs="Arial"/>
        </w:rPr>
        <w:t>Italian</w:t>
      </w:r>
      <w:proofErr w:type="spellEnd"/>
      <w:r w:rsidRPr="004E2F8C">
        <w:rPr>
          <w:rFonts w:ascii="Arial" w:hAnsi="Arial" w:cs="Arial"/>
        </w:rPr>
        <w:t xml:space="preserve"> Society for </w:t>
      </w:r>
      <w:proofErr w:type="spellStart"/>
      <w:r w:rsidRPr="004E2F8C">
        <w:rPr>
          <w:rFonts w:ascii="Arial" w:hAnsi="Arial" w:cs="Arial"/>
        </w:rPr>
        <w:t>Pediatric</w:t>
      </w:r>
      <w:proofErr w:type="spellEnd"/>
      <w:r w:rsidRPr="004E2F8C">
        <w:rPr>
          <w:rFonts w:ascii="Arial" w:hAnsi="Arial" w:cs="Arial"/>
        </w:rPr>
        <w:t xml:space="preserve"> </w:t>
      </w:r>
      <w:proofErr w:type="spellStart"/>
      <w:r w:rsidRPr="004E2F8C">
        <w:rPr>
          <w:rFonts w:ascii="Arial" w:hAnsi="Arial" w:cs="Arial"/>
        </w:rPr>
        <w:t>Endocrinology</w:t>
      </w:r>
      <w:proofErr w:type="spellEnd"/>
      <w:r w:rsidRPr="004E2F8C">
        <w:rPr>
          <w:rFonts w:ascii="Arial" w:hAnsi="Arial" w:cs="Arial"/>
        </w:rPr>
        <w:t xml:space="preserve"> and </w:t>
      </w:r>
      <w:proofErr w:type="spellStart"/>
      <w:r w:rsidRPr="004E2F8C">
        <w:rPr>
          <w:rFonts w:ascii="Arial" w:hAnsi="Arial" w:cs="Arial"/>
        </w:rPr>
        <w:t>Diabetes</w:t>
      </w:r>
      <w:proofErr w:type="spellEnd"/>
      <w:r w:rsidRPr="004E2F8C">
        <w:rPr>
          <w:rFonts w:ascii="Arial" w:hAnsi="Arial" w:cs="Arial"/>
        </w:rPr>
        <w:t xml:space="preserve"> (ISPED). </w:t>
      </w:r>
      <w:r w:rsidRPr="004E2F8C">
        <w:rPr>
          <w:rFonts w:ascii="Arial" w:hAnsi="Arial" w:cs="Arial"/>
          <w:lang w:val="en-US"/>
        </w:rPr>
        <w:t xml:space="preserve">The Changing Landscape of Neonatal Diabetes Mellitus in Italy Between 2003 and 2022. J Clin Endocrinol </w:t>
      </w:r>
      <w:proofErr w:type="spellStart"/>
      <w:r w:rsidRPr="004E2F8C">
        <w:rPr>
          <w:rFonts w:ascii="Arial" w:hAnsi="Arial" w:cs="Arial"/>
          <w:lang w:val="en-US"/>
        </w:rPr>
        <w:t>Metab</w:t>
      </w:r>
      <w:proofErr w:type="spellEnd"/>
      <w:r w:rsidRPr="004E2F8C">
        <w:rPr>
          <w:rFonts w:ascii="Arial" w:hAnsi="Arial" w:cs="Arial"/>
          <w:lang w:val="en-US"/>
        </w:rPr>
        <w:t>. 2024 Aug 13;109(9):2349-2357.</w:t>
      </w:r>
    </w:p>
    <w:p w14:paraId="34C16CDC" w14:textId="63982778" w:rsidR="00E2575F" w:rsidRPr="004E2F8C" w:rsidRDefault="00E2575F" w:rsidP="004E2F8C">
      <w:pPr>
        <w:pBdr>
          <w:top w:val="single" w:sz="4" w:space="1" w:color="auto"/>
          <w:left w:val="single" w:sz="4" w:space="4" w:color="auto"/>
          <w:bottom w:val="single" w:sz="4" w:space="1" w:color="auto"/>
          <w:right w:val="single" w:sz="4" w:space="4" w:color="auto"/>
        </w:pBdr>
        <w:jc w:val="both"/>
        <w:rPr>
          <w:rFonts w:ascii="Arial" w:hAnsi="Arial" w:cs="Arial"/>
        </w:rPr>
      </w:pPr>
      <w:r w:rsidRPr="004E2F8C">
        <w:rPr>
          <w:rFonts w:ascii="Arial" w:hAnsi="Arial" w:cs="Arial"/>
        </w:rPr>
        <w:t>-</w:t>
      </w:r>
      <w:r w:rsidR="00A97C22" w:rsidRPr="004E2F8C">
        <w:rPr>
          <w:rFonts w:ascii="Arial" w:hAnsi="Arial" w:cs="Arial"/>
        </w:rPr>
        <w:t xml:space="preserve"> </w:t>
      </w:r>
      <w:r w:rsidRPr="004E2F8C">
        <w:rPr>
          <w:rFonts w:ascii="Arial" w:hAnsi="Arial" w:cs="Arial"/>
        </w:rPr>
        <w:t xml:space="preserve">Miele C, </w:t>
      </w:r>
      <w:proofErr w:type="spellStart"/>
      <w:r w:rsidRPr="004E2F8C">
        <w:rPr>
          <w:rFonts w:ascii="Arial" w:hAnsi="Arial" w:cs="Arial"/>
        </w:rPr>
        <w:t>Mennitti</w:t>
      </w:r>
      <w:proofErr w:type="spellEnd"/>
      <w:r w:rsidRPr="004E2F8C">
        <w:rPr>
          <w:rFonts w:ascii="Arial" w:hAnsi="Arial" w:cs="Arial"/>
        </w:rPr>
        <w:t xml:space="preserve"> C, Gentile A, Veneruso I, Scarano C, Vastola A, La Monica I, Uomo F, </w:t>
      </w:r>
      <w:proofErr w:type="spellStart"/>
      <w:r w:rsidRPr="004E2F8C">
        <w:rPr>
          <w:rFonts w:ascii="Arial" w:hAnsi="Arial" w:cs="Arial"/>
        </w:rPr>
        <w:t>Iafusco</w:t>
      </w:r>
      <w:proofErr w:type="spellEnd"/>
      <w:r w:rsidRPr="004E2F8C">
        <w:rPr>
          <w:rFonts w:ascii="Arial" w:hAnsi="Arial" w:cs="Arial"/>
        </w:rPr>
        <w:t xml:space="preserve"> F, Capasso F, Pero R, D'Argenio V, Lombardo B, Tinto N, Di Micco P, Scudiero O, </w:t>
      </w:r>
      <w:proofErr w:type="spellStart"/>
      <w:r w:rsidRPr="004E2F8C">
        <w:rPr>
          <w:rFonts w:ascii="Arial" w:hAnsi="Arial" w:cs="Arial"/>
        </w:rPr>
        <w:t>Frisso</w:t>
      </w:r>
      <w:proofErr w:type="spellEnd"/>
      <w:r w:rsidRPr="004E2F8C">
        <w:rPr>
          <w:rFonts w:ascii="Arial" w:hAnsi="Arial" w:cs="Arial"/>
        </w:rPr>
        <w:t xml:space="preserve"> G, </w:t>
      </w:r>
      <w:proofErr w:type="spellStart"/>
      <w:r w:rsidRPr="004E2F8C">
        <w:rPr>
          <w:rFonts w:ascii="Arial" w:hAnsi="Arial" w:cs="Arial"/>
        </w:rPr>
        <w:t>Mazzaccara</w:t>
      </w:r>
      <w:proofErr w:type="spellEnd"/>
      <w:r w:rsidRPr="004E2F8C">
        <w:rPr>
          <w:rFonts w:ascii="Arial" w:hAnsi="Arial" w:cs="Arial"/>
        </w:rPr>
        <w:t xml:space="preserve"> C. </w:t>
      </w:r>
      <w:proofErr w:type="spellStart"/>
      <w:r w:rsidRPr="004E2F8C">
        <w:rPr>
          <w:rFonts w:ascii="Arial" w:hAnsi="Arial" w:cs="Arial"/>
        </w:rPr>
        <w:t>Thrombosis</w:t>
      </w:r>
      <w:proofErr w:type="spellEnd"/>
      <w:r w:rsidRPr="004E2F8C">
        <w:rPr>
          <w:rFonts w:ascii="Arial" w:hAnsi="Arial" w:cs="Arial"/>
        </w:rPr>
        <w:t xml:space="preserve"> and </w:t>
      </w:r>
      <w:proofErr w:type="spellStart"/>
      <w:r w:rsidRPr="004E2F8C">
        <w:rPr>
          <w:rFonts w:ascii="Arial" w:hAnsi="Arial" w:cs="Arial"/>
        </w:rPr>
        <w:t>Thrombotic</w:t>
      </w:r>
      <w:proofErr w:type="spellEnd"/>
      <w:r w:rsidRPr="004E2F8C">
        <w:rPr>
          <w:rFonts w:ascii="Arial" w:hAnsi="Arial" w:cs="Arial"/>
        </w:rPr>
        <w:t xml:space="preserve"> Risk in </w:t>
      </w:r>
      <w:proofErr w:type="spellStart"/>
      <w:r w:rsidRPr="004E2F8C">
        <w:rPr>
          <w:rFonts w:ascii="Arial" w:hAnsi="Arial" w:cs="Arial"/>
        </w:rPr>
        <w:t>Athletes</w:t>
      </w:r>
      <w:proofErr w:type="spellEnd"/>
      <w:r w:rsidRPr="004E2F8C">
        <w:rPr>
          <w:rFonts w:ascii="Arial" w:hAnsi="Arial" w:cs="Arial"/>
        </w:rPr>
        <w:t xml:space="preserve">. J </w:t>
      </w:r>
      <w:proofErr w:type="spellStart"/>
      <w:r w:rsidRPr="004E2F8C">
        <w:rPr>
          <w:rFonts w:ascii="Arial" w:hAnsi="Arial" w:cs="Arial"/>
        </w:rPr>
        <w:t>Clin</w:t>
      </w:r>
      <w:proofErr w:type="spellEnd"/>
      <w:r w:rsidRPr="004E2F8C">
        <w:rPr>
          <w:rFonts w:ascii="Arial" w:hAnsi="Arial" w:cs="Arial"/>
        </w:rPr>
        <w:t xml:space="preserve"> </w:t>
      </w:r>
      <w:proofErr w:type="spellStart"/>
      <w:r w:rsidRPr="004E2F8C">
        <w:rPr>
          <w:rFonts w:ascii="Arial" w:hAnsi="Arial" w:cs="Arial"/>
        </w:rPr>
        <w:t>Med</w:t>
      </w:r>
      <w:proofErr w:type="spellEnd"/>
      <w:r w:rsidRPr="004E2F8C">
        <w:rPr>
          <w:rFonts w:ascii="Arial" w:hAnsi="Arial" w:cs="Arial"/>
        </w:rPr>
        <w:t xml:space="preserve">. 2024 </w:t>
      </w:r>
      <w:proofErr w:type="spellStart"/>
      <w:r w:rsidRPr="004E2F8C">
        <w:rPr>
          <w:rFonts w:ascii="Arial" w:hAnsi="Arial" w:cs="Arial"/>
        </w:rPr>
        <w:t>Aug</w:t>
      </w:r>
      <w:proofErr w:type="spellEnd"/>
      <w:r w:rsidRPr="004E2F8C">
        <w:rPr>
          <w:rFonts w:ascii="Arial" w:hAnsi="Arial" w:cs="Arial"/>
        </w:rPr>
        <w:t xml:space="preserve"> 19;13(16):4881</w:t>
      </w:r>
    </w:p>
    <w:p w14:paraId="5D9BF98D" w14:textId="7FC013EA" w:rsidR="007E5424" w:rsidRPr="004E2F8C" w:rsidRDefault="007E5424" w:rsidP="004E2F8C">
      <w:pPr>
        <w:pBdr>
          <w:top w:val="single" w:sz="4" w:space="1" w:color="auto"/>
          <w:left w:val="single" w:sz="4" w:space="4" w:color="auto"/>
          <w:bottom w:val="single" w:sz="4" w:space="1" w:color="auto"/>
          <w:right w:val="single" w:sz="4" w:space="4" w:color="auto"/>
        </w:pBdr>
        <w:jc w:val="both"/>
        <w:rPr>
          <w:rFonts w:ascii="Arial" w:hAnsi="Arial" w:cs="Arial"/>
        </w:rPr>
      </w:pPr>
      <w:r w:rsidRPr="004E2F8C">
        <w:rPr>
          <w:rFonts w:ascii="Arial" w:hAnsi="Arial" w:cs="Arial"/>
        </w:rPr>
        <w:t xml:space="preserve">- </w:t>
      </w:r>
      <w:proofErr w:type="spellStart"/>
      <w:r w:rsidRPr="004E2F8C">
        <w:rPr>
          <w:rFonts w:ascii="Arial" w:hAnsi="Arial" w:cs="Arial"/>
        </w:rPr>
        <w:t>Mennitti</w:t>
      </w:r>
      <w:proofErr w:type="spellEnd"/>
      <w:r w:rsidRPr="004E2F8C">
        <w:rPr>
          <w:rFonts w:ascii="Arial" w:hAnsi="Arial" w:cs="Arial"/>
        </w:rPr>
        <w:t xml:space="preserve"> C, Farina G, Imperatore A, De Fonzo G, Gentile A, La Civita E, Carbone G, De Simone RR, Di Iorio MR, Tinto N, </w:t>
      </w:r>
      <w:proofErr w:type="spellStart"/>
      <w:r w:rsidRPr="004E2F8C">
        <w:rPr>
          <w:rFonts w:ascii="Arial" w:hAnsi="Arial" w:cs="Arial"/>
        </w:rPr>
        <w:t>Frisso</w:t>
      </w:r>
      <w:proofErr w:type="spellEnd"/>
      <w:r w:rsidRPr="004E2F8C">
        <w:rPr>
          <w:rFonts w:ascii="Arial" w:hAnsi="Arial" w:cs="Arial"/>
        </w:rPr>
        <w:t xml:space="preserve"> G, D'Argenio V, Lombardo B, Terracciano D, </w:t>
      </w:r>
      <w:proofErr w:type="spellStart"/>
      <w:r w:rsidRPr="004E2F8C">
        <w:rPr>
          <w:rFonts w:ascii="Arial" w:hAnsi="Arial" w:cs="Arial"/>
        </w:rPr>
        <w:t>Crescioli</w:t>
      </w:r>
      <w:proofErr w:type="spellEnd"/>
      <w:r w:rsidRPr="004E2F8C">
        <w:rPr>
          <w:rFonts w:ascii="Arial" w:hAnsi="Arial" w:cs="Arial"/>
        </w:rPr>
        <w:t xml:space="preserve"> C, Scudiero O. How Does </w:t>
      </w:r>
      <w:proofErr w:type="spellStart"/>
      <w:r w:rsidRPr="004E2F8C">
        <w:rPr>
          <w:rFonts w:ascii="Arial" w:hAnsi="Arial" w:cs="Arial"/>
        </w:rPr>
        <w:t>Physical</w:t>
      </w:r>
      <w:proofErr w:type="spellEnd"/>
      <w:r w:rsidRPr="004E2F8C">
        <w:rPr>
          <w:rFonts w:ascii="Arial" w:hAnsi="Arial" w:cs="Arial"/>
        </w:rPr>
        <w:t xml:space="preserve"> Activity Modulate </w:t>
      </w:r>
      <w:proofErr w:type="spellStart"/>
      <w:r w:rsidRPr="004E2F8C">
        <w:rPr>
          <w:rFonts w:ascii="Arial" w:hAnsi="Arial" w:cs="Arial"/>
        </w:rPr>
        <w:t>Hormone</w:t>
      </w:r>
      <w:proofErr w:type="spellEnd"/>
      <w:r w:rsidRPr="004E2F8C">
        <w:rPr>
          <w:rFonts w:ascii="Arial" w:hAnsi="Arial" w:cs="Arial"/>
        </w:rPr>
        <w:t xml:space="preserve"> </w:t>
      </w:r>
      <w:proofErr w:type="spellStart"/>
      <w:r w:rsidRPr="004E2F8C">
        <w:rPr>
          <w:rFonts w:ascii="Arial" w:hAnsi="Arial" w:cs="Arial"/>
        </w:rPr>
        <w:t>Responses</w:t>
      </w:r>
      <w:proofErr w:type="spellEnd"/>
      <w:r w:rsidRPr="004E2F8C">
        <w:rPr>
          <w:rFonts w:ascii="Arial" w:hAnsi="Arial" w:cs="Arial"/>
        </w:rPr>
        <w:t xml:space="preserve">? </w:t>
      </w:r>
      <w:proofErr w:type="spellStart"/>
      <w:r w:rsidRPr="004E2F8C">
        <w:rPr>
          <w:rFonts w:ascii="Arial" w:hAnsi="Arial" w:cs="Arial"/>
        </w:rPr>
        <w:t>Biomolecules</w:t>
      </w:r>
      <w:proofErr w:type="spellEnd"/>
      <w:r w:rsidRPr="004E2F8C">
        <w:rPr>
          <w:rFonts w:ascii="Arial" w:hAnsi="Arial" w:cs="Arial"/>
        </w:rPr>
        <w:t xml:space="preserve">. 2024 </w:t>
      </w:r>
      <w:proofErr w:type="spellStart"/>
      <w:r w:rsidRPr="004E2F8C">
        <w:rPr>
          <w:rFonts w:ascii="Arial" w:hAnsi="Arial" w:cs="Arial"/>
        </w:rPr>
        <w:t>Nov</w:t>
      </w:r>
      <w:proofErr w:type="spellEnd"/>
      <w:r w:rsidRPr="004E2F8C">
        <w:rPr>
          <w:rFonts w:ascii="Arial" w:hAnsi="Arial" w:cs="Arial"/>
        </w:rPr>
        <w:t xml:space="preserve"> 7;14(11):1418. </w:t>
      </w:r>
      <w:proofErr w:type="spellStart"/>
      <w:r w:rsidRPr="004E2F8C">
        <w:rPr>
          <w:rFonts w:ascii="Arial" w:hAnsi="Arial" w:cs="Arial"/>
        </w:rPr>
        <w:t>doi</w:t>
      </w:r>
      <w:proofErr w:type="spellEnd"/>
      <w:r w:rsidRPr="004E2F8C">
        <w:rPr>
          <w:rFonts w:ascii="Arial" w:hAnsi="Arial" w:cs="Arial"/>
        </w:rPr>
        <w:t xml:space="preserve">: 10.3390/biom14111418. </w:t>
      </w:r>
    </w:p>
    <w:p w14:paraId="27D55EF2" w14:textId="6E0226D2" w:rsidR="00B63D37" w:rsidRPr="004E2F8C" w:rsidRDefault="007E5424" w:rsidP="004E2F8C">
      <w:pPr>
        <w:pBdr>
          <w:top w:val="single" w:sz="4" w:space="1" w:color="auto"/>
          <w:left w:val="single" w:sz="4" w:space="4" w:color="auto"/>
          <w:bottom w:val="single" w:sz="4" w:space="1" w:color="auto"/>
          <w:right w:val="single" w:sz="4" w:space="4" w:color="auto"/>
        </w:pBdr>
        <w:jc w:val="both"/>
        <w:rPr>
          <w:rFonts w:ascii="Arial" w:hAnsi="Arial" w:cs="Arial"/>
        </w:rPr>
      </w:pPr>
      <w:r w:rsidRPr="004E2F8C">
        <w:rPr>
          <w:rFonts w:ascii="Arial" w:hAnsi="Arial" w:cs="Arial"/>
        </w:rPr>
        <w:t>-</w:t>
      </w:r>
      <w:r w:rsidR="00A97C22" w:rsidRPr="004E2F8C">
        <w:rPr>
          <w:rFonts w:ascii="Arial" w:hAnsi="Arial" w:cs="Arial"/>
        </w:rPr>
        <w:t xml:space="preserve"> </w:t>
      </w:r>
      <w:r w:rsidR="00B63D37" w:rsidRPr="004E2F8C">
        <w:rPr>
          <w:rFonts w:ascii="Arial" w:hAnsi="Arial" w:cs="Arial"/>
        </w:rPr>
        <w:t>Di Nunzio M., Pieri M., Gangitano D., Di Nunzio C., Tinto N., Niola M., Barrot-</w:t>
      </w:r>
      <w:proofErr w:type="spellStart"/>
      <w:r w:rsidR="00B63D37" w:rsidRPr="004E2F8C">
        <w:rPr>
          <w:rFonts w:ascii="Arial" w:hAnsi="Arial" w:cs="Arial"/>
        </w:rPr>
        <w:t>Feixat</w:t>
      </w:r>
      <w:proofErr w:type="spellEnd"/>
      <w:r w:rsidR="00B63D37" w:rsidRPr="004E2F8C">
        <w:rPr>
          <w:rFonts w:ascii="Arial" w:hAnsi="Arial" w:cs="Arial"/>
        </w:rPr>
        <w:t xml:space="preserve"> C. </w:t>
      </w:r>
    </w:p>
    <w:p w14:paraId="25977EC1" w14:textId="21FD4789" w:rsidR="00FD54BF" w:rsidRPr="004E2F8C" w:rsidRDefault="00B63D37" w:rsidP="004E2F8C">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4E2F8C">
        <w:rPr>
          <w:rFonts w:ascii="Arial" w:hAnsi="Arial" w:cs="Arial"/>
          <w:lang w:val="en-US"/>
        </w:rPr>
        <w:t xml:space="preserve">Leveraging genetics to support forensic toxicology analysis: Demonstrating concordance among marijuana samples. Journal of Applied Research on Medicinal and Aromatic </w:t>
      </w:r>
      <w:proofErr w:type="gramStart"/>
      <w:r w:rsidRPr="004E2F8C">
        <w:rPr>
          <w:rFonts w:ascii="Arial" w:hAnsi="Arial" w:cs="Arial"/>
          <w:lang w:val="en-US"/>
        </w:rPr>
        <w:t>Plants</w:t>
      </w:r>
      <w:r w:rsidR="00A97C22" w:rsidRPr="004E2F8C">
        <w:rPr>
          <w:rFonts w:ascii="Arial" w:hAnsi="Arial" w:cs="Arial"/>
          <w:lang w:val="en-US"/>
        </w:rPr>
        <w:t xml:space="preserve">  </w:t>
      </w:r>
      <w:r w:rsidRPr="004E2F8C">
        <w:rPr>
          <w:rFonts w:ascii="Arial" w:hAnsi="Arial" w:cs="Arial"/>
          <w:lang w:val="en-US"/>
        </w:rPr>
        <w:t>2024</w:t>
      </w:r>
      <w:proofErr w:type="gramEnd"/>
      <w:r w:rsidR="00A97C22" w:rsidRPr="004E2F8C">
        <w:rPr>
          <w:rFonts w:ascii="Arial" w:hAnsi="Arial" w:cs="Arial"/>
          <w:lang w:val="en-US"/>
        </w:rPr>
        <w:t xml:space="preserve">; 43:100598 </w:t>
      </w:r>
      <w:r w:rsidRPr="004E2F8C">
        <w:rPr>
          <w:rFonts w:ascii="Arial" w:hAnsi="Arial" w:cs="Arial"/>
          <w:lang w:val="en-US"/>
        </w:rPr>
        <w:t>DOI: 10.1016/j.jarmap.2024.100598</w:t>
      </w:r>
    </w:p>
    <w:p w14:paraId="6730BE66" w14:textId="77777777" w:rsidR="00FD54BF" w:rsidRPr="004E2F8C" w:rsidRDefault="00FD54BF">
      <w:pPr>
        <w:rPr>
          <w:rFonts w:ascii="Arial" w:hAnsi="Arial" w:cs="Arial"/>
          <w:lang w:val="en-US"/>
        </w:rPr>
      </w:pPr>
    </w:p>
    <w:p w14:paraId="123A8834" w14:textId="5BC7BBC1" w:rsidR="00FD54BF" w:rsidRPr="004E2F8C" w:rsidRDefault="009F211E">
      <w:pPr>
        <w:rPr>
          <w:rFonts w:ascii="Arial" w:hAnsi="Arial" w:cs="Arial"/>
          <w:lang w:val="en-US"/>
        </w:rPr>
      </w:pPr>
      <w:r w:rsidRPr="004E2F8C">
        <w:rPr>
          <w:rFonts w:ascii="Arial" w:hAnsi="Arial" w:cs="Arial"/>
          <w:b/>
          <w:bCs/>
          <w:lang w:val="en-US"/>
        </w:rPr>
        <w:t>FUNDING</w:t>
      </w:r>
    </w:p>
    <w:p w14:paraId="34B583B8" w14:textId="77777777" w:rsidR="00047118" w:rsidRDefault="00A97C22" w:rsidP="00047118">
      <w:pPr>
        <w:pStyle w:val="Paragrafoelenco"/>
        <w:numPr>
          <w:ilvl w:val="0"/>
          <w:numId w:val="1"/>
        </w:numPr>
        <w:pBdr>
          <w:top w:val="single" w:sz="4" w:space="1" w:color="auto"/>
          <w:left w:val="single" w:sz="4" w:space="4" w:color="auto"/>
          <w:bottom w:val="single" w:sz="4" w:space="0" w:color="auto"/>
          <w:right w:val="single" w:sz="4" w:space="4" w:color="auto"/>
        </w:pBdr>
        <w:ind w:left="142" w:hanging="142"/>
        <w:jc w:val="both"/>
        <w:rPr>
          <w:rFonts w:ascii="Arial" w:hAnsi="Arial" w:cs="Arial"/>
        </w:rPr>
      </w:pPr>
      <w:r w:rsidRPr="00047118">
        <w:rPr>
          <w:rFonts w:ascii="Arial" w:hAnsi="Arial" w:cs="Arial"/>
        </w:rPr>
        <w:t xml:space="preserve">Spin Off-premio di </w:t>
      </w:r>
      <w:proofErr w:type="spellStart"/>
      <w:r w:rsidRPr="00047118">
        <w:rPr>
          <w:rFonts w:ascii="Arial" w:hAnsi="Arial" w:cs="Arial"/>
        </w:rPr>
        <w:t>attivita’</w:t>
      </w:r>
      <w:proofErr w:type="spellEnd"/>
      <w:r w:rsidRPr="00047118">
        <w:rPr>
          <w:rFonts w:ascii="Arial" w:hAnsi="Arial" w:cs="Arial"/>
        </w:rPr>
        <w:t xml:space="preserve"> di ricerca con impatto industriale. Università della Campania L. Vanvitelli, (Prot.130046 del 02/08/2022) dal titolo MITOCELI: la celiachia mitocondriale: se la cerchi la trovi. Offerta di un “service” laboratoristico e multidisciplinare per l’identificazione precoce di forme di Celiachia a patogenesi mitocondriale. University of </w:t>
      </w:r>
      <w:proofErr w:type="spellStart"/>
      <w:r w:rsidRPr="00047118">
        <w:rPr>
          <w:rFonts w:ascii="Arial" w:hAnsi="Arial" w:cs="Arial"/>
        </w:rPr>
        <w:t>Naples</w:t>
      </w:r>
      <w:proofErr w:type="spellEnd"/>
      <w:r w:rsidRPr="00047118">
        <w:rPr>
          <w:rFonts w:ascii="Arial" w:hAnsi="Arial" w:cs="Arial"/>
        </w:rPr>
        <w:t xml:space="preserve"> Federico II: Prof. Nadia Tinto (socio proponente)</w:t>
      </w:r>
      <w:r w:rsidR="00047118" w:rsidRPr="00047118">
        <w:rPr>
          <w:rFonts w:ascii="Arial" w:hAnsi="Arial" w:cs="Arial"/>
        </w:rPr>
        <w:t>.</w:t>
      </w:r>
    </w:p>
    <w:p w14:paraId="0B9B84E2" w14:textId="317E09A6" w:rsidR="00933618" w:rsidRPr="006E4898" w:rsidRDefault="00933618" w:rsidP="006E4898">
      <w:pPr>
        <w:pBdr>
          <w:top w:val="single" w:sz="4" w:space="1" w:color="auto"/>
          <w:left w:val="single" w:sz="4" w:space="4" w:color="auto"/>
          <w:bottom w:val="single" w:sz="4" w:space="0" w:color="auto"/>
          <w:right w:val="single" w:sz="4" w:space="4" w:color="auto"/>
        </w:pBdr>
        <w:jc w:val="both"/>
        <w:rPr>
          <w:rFonts w:ascii="Arial" w:hAnsi="Arial" w:cs="Arial"/>
          <w:lang w:val="en-US"/>
        </w:rPr>
      </w:pPr>
    </w:p>
    <w:sectPr w:rsidR="00933618" w:rsidRPr="006E4898"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823EC"/>
    <w:multiLevelType w:val="hybridMultilevel"/>
    <w:tmpl w:val="E67CDA64"/>
    <w:lvl w:ilvl="0" w:tplc="BB8C7924">
      <w:start w:val="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A71002"/>
    <w:multiLevelType w:val="hybridMultilevel"/>
    <w:tmpl w:val="F1EED9E2"/>
    <w:lvl w:ilvl="0" w:tplc="6E4CBC0E">
      <w:start w:val="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3834513">
    <w:abstractNumId w:val="1"/>
  </w:num>
  <w:num w:numId="2" w16cid:durableId="143944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4BF"/>
    <w:rsid w:val="00005835"/>
    <w:rsid w:val="00047118"/>
    <w:rsid w:val="000508FF"/>
    <w:rsid w:val="00053C76"/>
    <w:rsid w:val="00156F9F"/>
    <w:rsid w:val="002C5C25"/>
    <w:rsid w:val="002F0A1B"/>
    <w:rsid w:val="002F3CBB"/>
    <w:rsid w:val="003568A9"/>
    <w:rsid w:val="003714D7"/>
    <w:rsid w:val="004076E2"/>
    <w:rsid w:val="00483068"/>
    <w:rsid w:val="004A0B63"/>
    <w:rsid w:val="004E2F8C"/>
    <w:rsid w:val="005310A5"/>
    <w:rsid w:val="00546DC9"/>
    <w:rsid w:val="00551056"/>
    <w:rsid w:val="005E3DA9"/>
    <w:rsid w:val="00605F0D"/>
    <w:rsid w:val="006E4898"/>
    <w:rsid w:val="007E5424"/>
    <w:rsid w:val="0087758B"/>
    <w:rsid w:val="00880BA1"/>
    <w:rsid w:val="008830F8"/>
    <w:rsid w:val="00933618"/>
    <w:rsid w:val="009879E9"/>
    <w:rsid w:val="009F211E"/>
    <w:rsid w:val="00A4215A"/>
    <w:rsid w:val="00A97C22"/>
    <w:rsid w:val="00AC4AE8"/>
    <w:rsid w:val="00B20A2C"/>
    <w:rsid w:val="00B63D37"/>
    <w:rsid w:val="00C12D2B"/>
    <w:rsid w:val="00D427CA"/>
    <w:rsid w:val="00E2575F"/>
    <w:rsid w:val="00EA525D"/>
    <w:rsid w:val="00F877D5"/>
    <w:rsid w:val="00F97900"/>
    <w:rsid w:val="00FB2505"/>
    <w:rsid w:val="00FD54BF"/>
    <w:rsid w:val="00FF62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docId w15:val="{08B301B3-B50E-6B47-9AA4-D083DA88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6E4898"/>
    <w:rPr>
      <w:color w:val="467886" w:themeColor="hyperlink"/>
      <w:u w:val="single"/>
    </w:rPr>
  </w:style>
  <w:style w:type="character" w:styleId="Menzionenonrisolta">
    <w:name w:val="Unresolved Mention"/>
    <w:basedOn w:val="Carpredefinitoparagrafo"/>
    <w:uiPriority w:val="99"/>
    <w:semiHidden/>
    <w:unhideWhenUsed/>
    <w:rsid w:val="006E4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903</Words>
  <Characters>5352</Characters>
  <Application>Microsoft Office Word</Application>
  <DocSecurity>0</DocSecurity>
  <Lines>95</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CARLOMAGNO</dc:creator>
  <cp:lastModifiedBy>FRANCESCA CARLOMAGNO</cp:lastModifiedBy>
  <cp:revision>6</cp:revision>
  <dcterms:created xsi:type="dcterms:W3CDTF">2025-07-31T12:28:00Z</dcterms:created>
  <dcterms:modified xsi:type="dcterms:W3CDTF">2026-01-27T11:10:00Z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