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4ABB992B" w:rsidR="00FD54BF" w:rsidRPr="00B812A1" w:rsidRDefault="009F211E">
      <w:pPr>
        <w:rPr>
          <w:rFonts w:ascii="Arial" w:hAnsi="Arial" w:cs="Arial"/>
          <w:b/>
          <w:bCs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 xml:space="preserve">PI </w:t>
      </w:r>
    </w:p>
    <w:p w14:paraId="4497EA79" w14:textId="173CFF25" w:rsidR="00FD54BF" w:rsidRPr="00B812A1" w:rsidRDefault="00B812A1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hyperlink r:id="rId4" w:anchor="!/professor/4652414e43455343414341524c4f4d41474e4f43524c464e433639413535463833394f/riferimenti" w:history="1">
        <w:r w:rsidRPr="00C111E6">
          <w:rPr>
            <w:rStyle w:val="Collegamentoipertestuale"/>
            <w:rFonts w:ascii="Arial" w:hAnsi="Arial" w:cs="Arial"/>
            <w:lang w:val="en-GB"/>
          </w:rPr>
          <w:t>Francesca Carlomagno</w:t>
        </w:r>
      </w:hyperlink>
      <w:r w:rsidR="00C111E6">
        <w:rPr>
          <w:rFonts w:ascii="Arial" w:hAnsi="Arial" w:cs="Arial"/>
          <w:lang w:val="en-GB"/>
        </w:rPr>
        <w:t>, Full Professor</w:t>
      </w:r>
    </w:p>
    <w:p w14:paraId="2FA46921" w14:textId="77777777" w:rsidR="00FD54BF" w:rsidRPr="00B812A1" w:rsidRDefault="00FD54BF">
      <w:pPr>
        <w:rPr>
          <w:rFonts w:ascii="Arial" w:hAnsi="Arial" w:cs="Arial"/>
          <w:lang w:val="en-GB"/>
        </w:rPr>
      </w:pPr>
    </w:p>
    <w:p w14:paraId="38BAE456" w14:textId="67FD86B1" w:rsidR="00FD54BF" w:rsidRPr="00B812A1" w:rsidRDefault="009F211E" w:rsidP="00047C92">
      <w:pP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GROUP</w:t>
      </w:r>
    </w:p>
    <w:p w14:paraId="10BE1AC8" w14:textId="510FD8D0" w:rsidR="00FD54BF" w:rsidRDefault="00B812A1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hyperlink r:id="rId5" w:anchor="!/professor/47494f52474941464544455249434f46445247524738374135394638333950/riferimenti" w:history="1">
        <w:r w:rsidRPr="00C111E6">
          <w:rPr>
            <w:rStyle w:val="Collegamentoipertestuale"/>
            <w:rFonts w:ascii="Arial" w:hAnsi="Arial" w:cs="Arial"/>
            <w:lang w:val="en-GB"/>
          </w:rPr>
          <w:t>Giorgia Federico</w:t>
        </w:r>
      </w:hyperlink>
      <w:r w:rsidR="00C111E6">
        <w:rPr>
          <w:rFonts w:ascii="Arial" w:hAnsi="Arial" w:cs="Arial"/>
          <w:lang w:val="en-GB"/>
        </w:rPr>
        <w:t>,</w:t>
      </w:r>
      <w:r w:rsidRPr="00B812A1">
        <w:rPr>
          <w:rFonts w:ascii="Arial" w:hAnsi="Arial" w:cs="Arial"/>
          <w:lang w:val="en-GB"/>
        </w:rPr>
        <w:t xml:space="preserve"> RTDA</w:t>
      </w:r>
    </w:p>
    <w:p w14:paraId="215194D3" w14:textId="654BD8F8" w:rsidR="0040664F" w:rsidRPr="00B812A1" w:rsidRDefault="0040664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Marialuisa Moccia</w:t>
      </w:r>
      <w:r w:rsidR="00C111E6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technician</w:t>
      </w:r>
    </w:p>
    <w:p w14:paraId="74D67FFF" w14:textId="0D25BC9E" w:rsidR="00FD54BF" w:rsidRDefault="00B812A1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lang w:val="en-GB"/>
        </w:rPr>
        <w:t>Alessia Tardocchi</w:t>
      </w:r>
      <w:r w:rsidR="00C111E6">
        <w:rPr>
          <w:rFonts w:ascii="Arial" w:hAnsi="Arial" w:cs="Arial"/>
          <w:lang w:val="en-GB"/>
        </w:rPr>
        <w:t>,</w:t>
      </w:r>
      <w:r w:rsidRPr="00B812A1">
        <w:rPr>
          <w:rFonts w:ascii="Arial" w:hAnsi="Arial" w:cs="Arial"/>
          <w:lang w:val="en-GB"/>
        </w:rPr>
        <w:t xml:space="preserve"> PhD</w:t>
      </w:r>
      <w:r w:rsidR="00C111E6">
        <w:rPr>
          <w:rFonts w:ascii="Arial" w:hAnsi="Arial" w:cs="Arial"/>
          <w:lang w:val="en-GB"/>
        </w:rPr>
        <w:t xml:space="preserve"> student</w:t>
      </w:r>
    </w:p>
    <w:p w14:paraId="4EE0248A" w14:textId="151B38F2" w:rsidR="00F043B4" w:rsidRPr="00B812A1" w:rsidRDefault="00F043B4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Assunta Cimmino, Research Fellow</w:t>
      </w:r>
    </w:p>
    <w:p w14:paraId="2417F220" w14:textId="77777777" w:rsidR="00053C76" w:rsidRPr="00B812A1" w:rsidRDefault="00053C76" w:rsidP="00053C76">
      <w:pPr>
        <w:rPr>
          <w:rFonts w:ascii="Arial" w:hAnsi="Arial" w:cs="Arial"/>
          <w:lang w:val="en-GB"/>
        </w:rPr>
      </w:pPr>
    </w:p>
    <w:p w14:paraId="5B48AE2C" w14:textId="68776981" w:rsidR="00053C76" w:rsidRPr="00047C92" w:rsidRDefault="00053C76" w:rsidP="00047C92">
      <w:pPr>
        <w:rPr>
          <w:rFonts w:ascii="Arial" w:hAnsi="Arial" w:cs="Arial"/>
          <w:b/>
          <w:bCs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RESEARCH FIELD</w:t>
      </w:r>
    </w:p>
    <w:p w14:paraId="7F8D54BE" w14:textId="0299360F" w:rsidR="00B812A1" w:rsidRPr="00B812A1" w:rsidRDefault="00C111E6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Alteration of iron homeostasis in the pathogenesis of human disease</w:t>
      </w:r>
    </w:p>
    <w:p w14:paraId="0A366C3B" w14:textId="77777777" w:rsidR="00F877D5" w:rsidRPr="00B812A1" w:rsidRDefault="00F877D5" w:rsidP="00F877D5">
      <w:pPr>
        <w:rPr>
          <w:rFonts w:ascii="Arial" w:hAnsi="Arial" w:cs="Arial"/>
          <w:lang w:val="en-GB"/>
        </w:rPr>
      </w:pPr>
    </w:p>
    <w:p w14:paraId="6971F0AA" w14:textId="398AD753" w:rsidR="00F877D5" w:rsidRPr="00B812A1" w:rsidRDefault="00F877D5" w:rsidP="009A2EDB">
      <w:pP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KEYWORDS</w:t>
      </w:r>
      <w:r w:rsidRPr="00B812A1">
        <w:rPr>
          <w:rFonts w:ascii="Arial" w:hAnsi="Arial" w:cs="Arial"/>
          <w:lang w:val="en-GB"/>
        </w:rPr>
        <w:t xml:space="preserve"> </w:t>
      </w:r>
    </w:p>
    <w:p w14:paraId="532A94C1" w14:textId="5C04071B" w:rsidR="00F877D5" w:rsidRPr="00B812A1" w:rsidRDefault="00B812A1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lang w:val="en-GB"/>
        </w:rPr>
        <w:t>Iron, NCOA4, genomic stability</w:t>
      </w:r>
    </w:p>
    <w:p w14:paraId="68F83D14" w14:textId="77777777" w:rsidR="00FD54BF" w:rsidRPr="00B812A1" w:rsidRDefault="00FD54BF">
      <w:pPr>
        <w:rPr>
          <w:rFonts w:ascii="Arial" w:hAnsi="Arial" w:cs="Arial"/>
          <w:lang w:val="en-GB"/>
        </w:rPr>
      </w:pPr>
    </w:p>
    <w:p w14:paraId="69EC8789" w14:textId="7E66E49F" w:rsidR="00FD54BF" w:rsidRPr="00B812A1" w:rsidRDefault="00FD54BF" w:rsidP="00B812A1">
      <w:pP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ABSTRACT</w:t>
      </w:r>
      <w:r w:rsidRPr="00B812A1">
        <w:rPr>
          <w:rFonts w:ascii="Arial" w:hAnsi="Arial" w:cs="Arial"/>
          <w:lang w:val="en-GB"/>
        </w:rPr>
        <w:t xml:space="preserve"> (max </w:t>
      </w:r>
      <w:r w:rsidR="005310A5" w:rsidRPr="00B812A1">
        <w:rPr>
          <w:rFonts w:ascii="Arial" w:hAnsi="Arial" w:cs="Arial"/>
          <w:lang w:val="en-GB"/>
        </w:rPr>
        <w:t>5</w:t>
      </w:r>
      <w:r w:rsidRPr="00B812A1">
        <w:rPr>
          <w:rFonts w:ascii="Arial" w:hAnsi="Arial" w:cs="Arial"/>
          <w:lang w:val="en-GB"/>
        </w:rPr>
        <w:t xml:space="preserve">00 </w:t>
      </w:r>
      <w:r w:rsidR="009F211E" w:rsidRPr="00B812A1">
        <w:rPr>
          <w:rFonts w:ascii="Arial" w:hAnsi="Arial" w:cs="Arial"/>
          <w:lang w:val="en-GB"/>
        </w:rPr>
        <w:t>words</w:t>
      </w:r>
      <w:r w:rsidRPr="00B812A1">
        <w:rPr>
          <w:rFonts w:ascii="Arial" w:hAnsi="Arial" w:cs="Arial"/>
          <w:lang w:val="en-GB"/>
        </w:rPr>
        <w:t>)</w:t>
      </w:r>
    </w:p>
    <w:p w14:paraId="6F759E0C" w14:textId="3174F344" w:rsidR="00FD54BF" w:rsidRDefault="00B812A1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lang w:val="en-GB"/>
        </w:rPr>
        <w:t xml:space="preserve">The main scientific interest of my group is to study the </w:t>
      </w:r>
      <w:r>
        <w:rPr>
          <w:rFonts w:ascii="Arial" w:hAnsi="Arial" w:cs="Arial"/>
          <w:lang w:val="en-GB"/>
        </w:rPr>
        <w:t xml:space="preserve">alteration of iron homeostasis as a component of the pathophysiology of human diseases, </w:t>
      </w:r>
      <w:proofErr w:type="gramStart"/>
      <w:r>
        <w:rPr>
          <w:rFonts w:ascii="Arial" w:hAnsi="Arial" w:cs="Arial"/>
          <w:lang w:val="en-GB"/>
        </w:rPr>
        <w:t>in particular in</w:t>
      </w:r>
      <w:proofErr w:type="gramEnd"/>
      <w:r>
        <w:rPr>
          <w:rFonts w:ascii="Arial" w:hAnsi="Arial" w:cs="Arial"/>
          <w:lang w:val="en-GB"/>
        </w:rPr>
        <w:t xml:space="preserve"> cancer.</w:t>
      </w:r>
    </w:p>
    <w:p w14:paraId="691B5FA7" w14:textId="4BE1CD89" w:rsidR="00F877D5" w:rsidRPr="00B812A1" w:rsidRDefault="00B812A1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We are currently investigating how the function of NCOA4</w:t>
      </w:r>
      <w:r w:rsidR="004A7C1F">
        <w:rPr>
          <w:rFonts w:ascii="Arial" w:hAnsi="Arial" w:cs="Arial"/>
          <w:lang w:val="en-GB"/>
        </w:rPr>
        <w:t xml:space="preserve"> in</w:t>
      </w:r>
      <w:r>
        <w:rPr>
          <w:rFonts w:ascii="Arial" w:hAnsi="Arial" w:cs="Arial"/>
          <w:lang w:val="en-GB"/>
        </w:rPr>
        <w:t xml:space="preserve"> promot</w:t>
      </w:r>
      <w:r w:rsidR="004A7C1F">
        <w:rPr>
          <w:rFonts w:ascii="Arial" w:hAnsi="Arial" w:cs="Arial"/>
          <w:lang w:val="en-GB"/>
        </w:rPr>
        <w:t>ing</w:t>
      </w:r>
      <w:r>
        <w:rPr>
          <w:rFonts w:ascii="Arial" w:hAnsi="Arial" w:cs="Arial"/>
          <w:lang w:val="en-GB"/>
        </w:rPr>
        <w:t xml:space="preserve"> ferritin </w:t>
      </w:r>
      <w:r w:rsidR="004A7C1F">
        <w:rPr>
          <w:rFonts w:ascii="Arial" w:hAnsi="Arial" w:cs="Arial"/>
          <w:lang w:val="en-GB"/>
        </w:rPr>
        <w:t xml:space="preserve">degradation </w:t>
      </w:r>
      <w:r>
        <w:rPr>
          <w:rFonts w:ascii="Arial" w:hAnsi="Arial" w:cs="Arial"/>
          <w:lang w:val="en-GB"/>
        </w:rPr>
        <w:t>and inhibit</w:t>
      </w:r>
      <w:r w:rsidR="004A7C1F">
        <w:rPr>
          <w:rFonts w:ascii="Arial" w:hAnsi="Arial" w:cs="Arial"/>
          <w:lang w:val="en-GB"/>
        </w:rPr>
        <w:t>ing</w:t>
      </w:r>
      <w:r>
        <w:rPr>
          <w:rFonts w:ascii="Arial" w:hAnsi="Arial" w:cs="Arial"/>
          <w:lang w:val="en-GB"/>
        </w:rPr>
        <w:t xml:space="preserve"> DNA replication origin activation, is regulated</w:t>
      </w:r>
      <w:r w:rsidR="004A7C1F">
        <w:rPr>
          <w:rFonts w:ascii="Arial" w:hAnsi="Arial" w:cs="Arial"/>
          <w:lang w:val="en-GB"/>
        </w:rPr>
        <w:t xml:space="preserve"> by different signalling pathways</w:t>
      </w:r>
      <w:r>
        <w:rPr>
          <w:rFonts w:ascii="Arial" w:hAnsi="Arial" w:cs="Arial"/>
          <w:lang w:val="en-GB"/>
        </w:rPr>
        <w:t xml:space="preserve">. </w:t>
      </w:r>
      <w:r w:rsidR="004A7C1F">
        <w:rPr>
          <w:rFonts w:ascii="Arial" w:hAnsi="Arial" w:cs="Arial"/>
          <w:lang w:val="en-GB"/>
        </w:rPr>
        <w:t xml:space="preserve">In addition, we are exploring the role of NCOA4 in </w:t>
      </w:r>
      <w:r w:rsidR="00047C92">
        <w:rPr>
          <w:rFonts w:ascii="Arial" w:hAnsi="Arial" w:cs="Arial"/>
          <w:lang w:val="en-GB"/>
        </w:rPr>
        <w:t>sustaining</w:t>
      </w:r>
      <w:r w:rsidR="004A7C1F">
        <w:rPr>
          <w:rFonts w:ascii="Arial" w:hAnsi="Arial" w:cs="Arial"/>
          <w:lang w:val="en-GB"/>
        </w:rPr>
        <w:t xml:space="preserve"> the iron-dependent programmed cell death named ferroptosis in several diseases, including cancer, Beta-Thalassemia and Lysosomal Storage Diseases.</w:t>
      </w:r>
    </w:p>
    <w:p w14:paraId="7ED61725" w14:textId="77777777" w:rsidR="00F877D5" w:rsidRPr="00B812A1" w:rsidRDefault="00F877D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</w:p>
    <w:p w14:paraId="65D046DC" w14:textId="77777777" w:rsidR="00FD54BF" w:rsidRPr="00B812A1" w:rsidRDefault="00FD54BF">
      <w:pPr>
        <w:rPr>
          <w:rFonts w:ascii="Arial" w:hAnsi="Arial" w:cs="Arial"/>
          <w:lang w:val="en-GB"/>
        </w:rPr>
      </w:pPr>
    </w:p>
    <w:p w14:paraId="3E596088" w14:textId="4274CE36" w:rsidR="004A7C1F" w:rsidRDefault="009F211E" w:rsidP="004A7C1F">
      <w:pP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PUBLICATIONS</w:t>
      </w:r>
      <w:r w:rsidR="00FD54BF" w:rsidRPr="00B812A1">
        <w:rPr>
          <w:rFonts w:ascii="Arial" w:hAnsi="Arial" w:cs="Arial"/>
          <w:lang w:val="en-GB"/>
        </w:rPr>
        <w:t xml:space="preserve"> (</w:t>
      </w:r>
      <w:r w:rsidR="00C111E6">
        <w:rPr>
          <w:rFonts w:ascii="Arial" w:hAnsi="Arial" w:cs="Arial"/>
          <w:lang w:val="en-GB"/>
        </w:rPr>
        <w:t>only</w:t>
      </w:r>
      <w:r w:rsidR="00FD54BF" w:rsidRPr="00B812A1">
        <w:rPr>
          <w:rFonts w:ascii="Arial" w:hAnsi="Arial" w:cs="Arial"/>
          <w:lang w:val="en-GB"/>
        </w:rPr>
        <w:t xml:space="preserve"> 5 </w:t>
      </w:r>
      <w:r w:rsidR="00C111E6">
        <w:rPr>
          <w:rFonts w:ascii="Arial" w:hAnsi="Arial" w:cs="Arial"/>
          <w:lang w:val="en-GB"/>
        </w:rPr>
        <w:t xml:space="preserve">in the </w:t>
      </w:r>
      <w:r w:rsidRPr="00B812A1">
        <w:rPr>
          <w:rFonts w:ascii="Arial" w:hAnsi="Arial" w:cs="Arial"/>
          <w:lang w:val="en-GB"/>
        </w:rPr>
        <w:t>last 5 years</w:t>
      </w:r>
      <w:r w:rsidR="00FD54BF" w:rsidRPr="00B812A1">
        <w:rPr>
          <w:rFonts w:ascii="Arial" w:hAnsi="Arial" w:cs="Arial"/>
          <w:lang w:val="en-GB"/>
        </w:rPr>
        <w:t>)</w:t>
      </w:r>
      <w:r w:rsidR="005E3DA9" w:rsidRPr="00B812A1">
        <w:rPr>
          <w:rFonts w:ascii="Arial" w:hAnsi="Arial" w:cs="Arial"/>
          <w:lang w:val="en-GB"/>
        </w:rPr>
        <w:t xml:space="preserve"> </w:t>
      </w:r>
    </w:p>
    <w:p w14:paraId="1CC89C21" w14:textId="77777777" w:rsidR="00047C92" w:rsidRDefault="00047C92" w:rsidP="004A7C1F">
      <w:pP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</w:p>
    <w:p w14:paraId="6B3C1457" w14:textId="77777777" w:rsidR="00047C92" w:rsidRDefault="00047C92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Federico G, Moccia M, Carlomagno F. </w:t>
      </w:r>
      <w:proofErr w:type="spell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Iron</w:t>
      </w:r>
      <w:proofErr w:type="spell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and Cell Death. </w:t>
      </w:r>
      <w:proofErr w:type="spell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Adv</w:t>
      </w:r>
      <w:proofErr w:type="spell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Exp</w:t>
      </w:r>
      <w:proofErr w:type="spell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Med</w:t>
      </w:r>
      <w:proofErr w:type="spell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Biol</w:t>
      </w:r>
      <w:proofErr w:type="spell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. </w:t>
      </w:r>
      <w:proofErr w:type="gramStart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2025;1480:61</w:t>
      </w:r>
      <w:proofErr w:type="gramEnd"/>
      <w:r w:rsidRPr="00047C92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-73.</w:t>
      </w:r>
    </w:p>
    <w:p w14:paraId="59AD4D32" w14:textId="77777777" w:rsidR="00047C92" w:rsidRDefault="00047C92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</w:p>
    <w:p w14:paraId="6A813199" w14:textId="7AE54590" w:rsidR="004A7C1F" w:rsidRPr="00047C92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Federico G, Carrillo F, Dapporto F, Chiariello M, Santoro M, Bellelli R, Carlomagno F. NCOA4 links </w:t>
      </w:r>
      <w:proofErr w:type="spellStart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iron</w:t>
      </w:r>
      <w:proofErr w:type="spellEnd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bioavailability</w:t>
      </w:r>
      <w:proofErr w:type="spellEnd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to DNA </w:t>
      </w:r>
      <w:proofErr w:type="spellStart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metabolism</w:t>
      </w:r>
      <w:proofErr w:type="spellEnd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. </w:t>
      </w:r>
      <w:r w:rsidRPr="003B555B">
        <w:rPr>
          <w:rFonts w:ascii="Helvetica" w:eastAsia="Times New Roman" w:hAnsi="Helvetica" w:cs="Segoe UI"/>
          <w:color w:val="212121"/>
          <w:shd w:val="clear" w:color="auto" w:fill="FFFFFF"/>
          <w:lang w:val="en-US" w:eastAsia="it-IT"/>
        </w:rPr>
        <w:t>Cell Rep. 2022 Aug 16;40(7):111207</w:t>
      </w:r>
    </w:p>
    <w:p w14:paraId="7958A14E" w14:textId="77777777" w:rsidR="004A7C1F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val="en-US" w:eastAsia="it-IT"/>
        </w:rPr>
      </w:pPr>
    </w:p>
    <w:p w14:paraId="58312EA9" w14:textId="77777777" w:rsidR="004A7C1F" w:rsidRPr="00C51F7F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  <w:r w:rsidRPr="005D5DB5">
        <w:rPr>
          <w:rFonts w:ascii="Helvetica" w:eastAsia="Times New Roman" w:hAnsi="Helvetica" w:cs="Segoe UI"/>
          <w:color w:val="212121"/>
          <w:shd w:val="clear" w:color="auto" w:fill="FFFFFF"/>
          <w:lang w:val="en-US" w:eastAsia="it-IT"/>
        </w:rPr>
        <w:t xml:space="preserve">Nai A, Pettinato M, Federico G, Olivari V, Carlomagno F, Silvestri L. </w:t>
      </w:r>
      <w:r w:rsidRPr="00C51F7F">
        <w:rPr>
          <w:rFonts w:ascii="Helvetica" w:eastAsia="Times New Roman" w:hAnsi="Helvetica" w:cs="Segoe UI"/>
          <w:color w:val="212121"/>
          <w:shd w:val="clear" w:color="auto" w:fill="FFFFFF"/>
          <w:lang w:val="en-US" w:eastAsia="it-IT"/>
        </w:rPr>
        <w:t xml:space="preserve">Tamoxifen erythroid toxicity revealed by studying the role of nuclear receptor co-activator 4 in erythropoiesis. </w:t>
      </w:r>
      <w:proofErr w:type="spellStart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Haematologica</w:t>
      </w:r>
      <w:proofErr w:type="spellEnd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. 2019;104(8</w:t>
      </w:r>
      <w:proofErr w:type="gramStart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):e</w:t>
      </w:r>
      <w:proofErr w:type="gramEnd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383‐e384. </w:t>
      </w:r>
    </w:p>
    <w:p w14:paraId="71D7F6DD" w14:textId="77777777" w:rsidR="004A7C1F" w:rsidRPr="00C51F7F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</w:p>
    <w:p w14:paraId="05266497" w14:textId="77777777" w:rsidR="004A7C1F" w:rsidRPr="00CA225E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Nai A, Lidonnici MR, Federico G, Pettinato M, Olivari V, Carrillo F, </w:t>
      </w:r>
      <w:proofErr w:type="spellStart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Geninatti</w:t>
      </w:r>
      <w:proofErr w:type="spellEnd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Crich</w:t>
      </w:r>
      <w:proofErr w:type="spellEnd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S, Ferrari G, </w:t>
      </w:r>
      <w:proofErr w:type="spellStart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Camaschella</w:t>
      </w:r>
      <w:proofErr w:type="spellEnd"/>
      <w:r w:rsidRPr="00C51F7F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C, Silvestri L, Carlomagno F. </w:t>
      </w:r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NCOA4-mediated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ferritinophagy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in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macrophages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is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crucial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to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sustain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</w:t>
      </w:r>
      <w:proofErr w:type="spellStart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erythropoiesis</w:t>
      </w:r>
      <w:proofErr w:type="spellEnd"/>
      <w:r w:rsidRPr="00CA225E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 in mice. </w:t>
      </w:r>
      <w:proofErr w:type="spellStart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Haematologica</w:t>
      </w:r>
      <w:proofErr w:type="spellEnd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 xml:space="preserve">. </w:t>
      </w:r>
      <w:proofErr w:type="gramStart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2020;haematol</w:t>
      </w:r>
      <w:proofErr w:type="gramEnd"/>
      <w:r w:rsidRPr="00EB3A80"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  <w:t>.2019.241232</w:t>
      </w:r>
    </w:p>
    <w:p w14:paraId="2CEDA257" w14:textId="77777777" w:rsidR="004A7C1F" w:rsidRPr="00EB3A80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Segoe UI"/>
          <w:color w:val="212121"/>
          <w:shd w:val="clear" w:color="auto" w:fill="FFFFFF"/>
          <w:lang w:eastAsia="it-IT"/>
        </w:rPr>
      </w:pPr>
    </w:p>
    <w:p w14:paraId="3379A0E6" w14:textId="77777777" w:rsidR="004A7C1F" w:rsidRPr="00EB3A80" w:rsidRDefault="004A7C1F" w:rsidP="00C1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Times New Roman"/>
          <w:lang w:eastAsia="it-IT"/>
        </w:rPr>
      </w:pPr>
      <w:r w:rsidRPr="00EB3A80">
        <w:rPr>
          <w:rFonts w:ascii="Helvetica" w:eastAsia="Times New Roman" w:hAnsi="Helvetica" w:cs="Times New Roman"/>
          <w:lang w:eastAsia="it-IT"/>
        </w:rPr>
        <w:t xml:space="preserve">Matte A,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Federti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E, Kung C, Kosinski PA,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Narayanaswamy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R, Russo R, Federico G, Carlomagno F,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Desbats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MA, Salviati L, Leboeuf C, Valenti MT, Turrini F,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Janin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A,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Yu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S, Beneduce E,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Ronseaux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S,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Iatcenko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I,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Dang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L, Ganz T, Jung CL,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Iolascon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A,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Brugnara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C, De Franceschi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L.The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pyruvate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kinase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activator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mitapivat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reduces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hemolysis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and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improves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anemia </w:t>
      </w:r>
      <w:proofErr w:type="gramStart"/>
      <w:r w:rsidRPr="00EB3A80">
        <w:rPr>
          <w:rFonts w:ascii="Helvetica" w:eastAsia="Times New Roman" w:hAnsi="Helvetica" w:cs="Times New Roman"/>
          <w:lang w:eastAsia="it-IT"/>
        </w:rPr>
        <w:t>in a</w:t>
      </w:r>
      <w:proofErr w:type="gramEnd"/>
      <w:r w:rsidRPr="00EB3A80">
        <w:rPr>
          <w:rFonts w:ascii="Helvetica" w:eastAsia="Times New Roman" w:hAnsi="Helvetica" w:cs="Times New Roman"/>
          <w:lang w:eastAsia="it-IT"/>
        </w:rPr>
        <w:t xml:space="preserve"> </w:t>
      </w:r>
      <w:r w:rsidRPr="00C51F7F">
        <w:rPr>
          <w:rFonts w:ascii="Helvetica" w:eastAsia="Times New Roman" w:hAnsi="Helvetica" w:cs="Times New Roman"/>
          <w:lang w:val="en-US" w:eastAsia="it-IT"/>
        </w:rPr>
        <w:t>β</w:t>
      </w:r>
      <w:r w:rsidRPr="00EB3A80">
        <w:rPr>
          <w:rFonts w:ascii="Helvetica" w:eastAsia="Times New Roman" w:hAnsi="Helvetica" w:cs="Times New Roman"/>
          <w:lang w:eastAsia="it-IT"/>
        </w:rPr>
        <w:t>-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thalassemia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mouse model. J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Clin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Invest. 2021 </w:t>
      </w:r>
      <w:proofErr w:type="spellStart"/>
      <w:r w:rsidRPr="00EB3A80">
        <w:rPr>
          <w:rFonts w:ascii="Helvetica" w:eastAsia="Times New Roman" w:hAnsi="Helvetica" w:cs="Times New Roman"/>
          <w:lang w:eastAsia="it-IT"/>
        </w:rPr>
        <w:t>May</w:t>
      </w:r>
      <w:proofErr w:type="spellEnd"/>
      <w:r w:rsidRPr="00EB3A80">
        <w:rPr>
          <w:rFonts w:ascii="Helvetica" w:eastAsia="Times New Roman" w:hAnsi="Helvetica" w:cs="Times New Roman"/>
          <w:lang w:eastAsia="it-IT"/>
        </w:rPr>
        <w:t xml:space="preserve"> 17;131(10</w:t>
      </w:r>
      <w:proofErr w:type="gramStart"/>
      <w:r w:rsidRPr="00EB3A80">
        <w:rPr>
          <w:rFonts w:ascii="Helvetica" w:eastAsia="Times New Roman" w:hAnsi="Helvetica" w:cs="Times New Roman"/>
          <w:lang w:eastAsia="it-IT"/>
        </w:rPr>
        <w:t>):e</w:t>
      </w:r>
      <w:proofErr w:type="gramEnd"/>
      <w:r w:rsidRPr="00EB3A80">
        <w:rPr>
          <w:rFonts w:ascii="Helvetica" w:eastAsia="Times New Roman" w:hAnsi="Helvetica" w:cs="Times New Roman"/>
          <w:lang w:eastAsia="it-IT"/>
        </w:rPr>
        <w:t>144206.</w:t>
      </w:r>
    </w:p>
    <w:p w14:paraId="5C1E615C" w14:textId="77777777" w:rsidR="004A7C1F" w:rsidRPr="00EB3A80" w:rsidRDefault="004A7C1F" w:rsidP="004A7C1F">
      <w:pPr>
        <w:jc w:val="both"/>
        <w:rPr>
          <w:rFonts w:ascii="Helvetica" w:eastAsia="Times New Roman" w:hAnsi="Helvetica" w:cs="Times New Roman"/>
          <w:lang w:eastAsia="it-IT"/>
        </w:rPr>
      </w:pPr>
    </w:p>
    <w:p w14:paraId="123A8834" w14:textId="1A22A4EA" w:rsidR="00FD54BF" w:rsidRPr="00B812A1" w:rsidRDefault="009F211E">
      <w:pPr>
        <w:rPr>
          <w:rFonts w:ascii="Arial" w:hAnsi="Arial" w:cs="Arial"/>
          <w:lang w:val="en-GB"/>
        </w:rPr>
      </w:pPr>
      <w:r w:rsidRPr="00B812A1">
        <w:rPr>
          <w:rFonts w:ascii="Arial" w:hAnsi="Arial" w:cs="Arial"/>
          <w:b/>
          <w:bCs/>
          <w:lang w:val="en-GB"/>
        </w:rPr>
        <w:t>FUNDING</w:t>
      </w:r>
      <w:r w:rsidRPr="00B812A1">
        <w:rPr>
          <w:rFonts w:ascii="Arial" w:hAnsi="Arial" w:cs="Arial"/>
          <w:lang w:val="en-GB"/>
        </w:rPr>
        <w:t xml:space="preserve"> </w:t>
      </w:r>
    </w:p>
    <w:p w14:paraId="3FE6685D" w14:textId="4E83D3D4" w:rsidR="00FD54BF" w:rsidRDefault="004A7C1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AIRC</w:t>
      </w:r>
      <w:r w:rsidR="00F043B4">
        <w:rPr>
          <w:rFonts w:ascii="Arial" w:hAnsi="Arial" w:cs="Arial"/>
          <w:lang w:val="en-GB"/>
        </w:rPr>
        <w:t xml:space="preserve"> 2004-2029</w:t>
      </w:r>
    </w:p>
    <w:p w14:paraId="2D790507" w14:textId="575F7F67" w:rsidR="004A7C1F" w:rsidRDefault="004A7C1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TELETHON </w:t>
      </w:r>
      <w:r w:rsidR="00F043B4">
        <w:rPr>
          <w:rFonts w:ascii="Arial" w:hAnsi="Arial" w:cs="Arial"/>
          <w:lang w:val="en-GB"/>
        </w:rPr>
        <w:t>2024-2027</w:t>
      </w:r>
    </w:p>
    <w:p w14:paraId="67A2AD50" w14:textId="36F4ACEC" w:rsidR="005310A5" w:rsidRPr="00B812A1" w:rsidRDefault="004A7C1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PRIN </w:t>
      </w:r>
      <w:r w:rsidR="00F043B4">
        <w:rPr>
          <w:rFonts w:ascii="Arial" w:hAnsi="Arial" w:cs="Arial"/>
          <w:lang w:val="en-GB"/>
        </w:rPr>
        <w:t>2023-2026</w:t>
      </w:r>
    </w:p>
    <w:p w14:paraId="7E677424" w14:textId="77777777" w:rsidR="005310A5" w:rsidRPr="00B812A1" w:rsidRDefault="005310A5" w:rsidP="005310A5">
      <w:pPr>
        <w:rPr>
          <w:rFonts w:ascii="Arial" w:hAnsi="Arial" w:cs="Arial"/>
          <w:lang w:val="en-GB"/>
        </w:rPr>
      </w:pPr>
    </w:p>
    <w:p w14:paraId="4916F18C" w14:textId="77777777" w:rsidR="00FD54BF" w:rsidRPr="00B812A1" w:rsidRDefault="00FD54BF">
      <w:pPr>
        <w:rPr>
          <w:rFonts w:ascii="Arial" w:hAnsi="Arial" w:cs="Arial"/>
          <w:lang w:val="en-GB"/>
        </w:rPr>
      </w:pPr>
    </w:p>
    <w:sectPr w:rsidR="00FD54BF" w:rsidRPr="00B812A1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47C92"/>
    <w:rsid w:val="000508FF"/>
    <w:rsid w:val="00053C76"/>
    <w:rsid w:val="000D5428"/>
    <w:rsid w:val="00131DC0"/>
    <w:rsid w:val="0040664F"/>
    <w:rsid w:val="004076E2"/>
    <w:rsid w:val="004A0B63"/>
    <w:rsid w:val="004A7C1F"/>
    <w:rsid w:val="005310A5"/>
    <w:rsid w:val="00546DC9"/>
    <w:rsid w:val="005E3DA9"/>
    <w:rsid w:val="00722659"/>
    <w:rsid w:val="00851513"/>
    <w:rsid w:val="0087758B"/>
    <w:rsid w:val="00880BA1"/>
    <w:rsid w:val="008830F8"/>
    <w:rsid w:val="009879E9"/>
    <w:rsid w:val="009A2EDB"/>
    <w:rsid w:val="009F211E"/>
    <w:rsid w:val="00B20A2C"/>
    <w:rsid w:val="00B812A1"/>
    <w:rsid w:val="00C111E6"/>
    <w:rsid w:val="00C12D2B"/>
    <w:rsid w:val="00EA525D"/>
    <w:rsid w:val="00F043B4"/>
    <w:rsid w:val="00F32C88"/>
    <w:rsid w:val="00F877D5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111E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C11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centi.unina.it/" TargetMode="External"/><Relationship Id="rId4" Type="http://schemas.openxmlformats.org/officeDocument/2006/relationships/hyperlink" Target="https://www.docenti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358</Words>
  <Characters>2101</Characters>
  <Application>Microsoft Office Word</Application>
  <DocSecurity>0</DocSecurity>
  <Lines>61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8</cp:revision>
  <dcterms:created xsi:type="dcterms:W3CDTF">2025-07-03T12:43:00Z</dcterms:created>
  <dcterms:modified xsi:type="dcterms:W3CDTF">2026-01-27T11:00:00Z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