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6A0D3" w14:textId="77777777" w:rsidR="009F211E" w:rsidRPr="005D1D93" w:rsidRDefault="009F211E">
      <w:pPr>
        <w:rPr>
          <w:rFonts w:ascii="Arial" w:hAnsi="Arial" w:cs="Arial"/>
          <w:lang w:val="en-US"/>
        </w:rPr>
      </w:pPr>
    </w:p>
    <w:p w14:paraId="527B70D5" w14:textId="3059BB63" w:rsidR="00FD54BF" w:rsidRPr="00501EA4" w:rsidRDefault="009F211E">
      <w:pPr>
        <w:rPr>
          <w:rFonts w:ascii="Arial" w:hAnsi="Arial" w:cs="Arial"/>
          <w:b/>
          <w:bCs/>
        </w:rPr>
      </w:pPr>
      <w:r w:rsidRPr="00501EA4">
        <w:rPr>
          <w:rFonts w:ascii="Arial" w:hAnsi="Arial" w:cs="Arial"/>
          <w:b/>
          <w:bCs/>
        </w:rPr>
        <w:t xml:space="preserve">PI </w:t>
      </w:r>
      <w:r w:rsidR="00FD54BF" w:rsidRPr="00501EA4">
        <w:rPr>
          <w:rFonts w:ascii="Arial" w:hAnsi="Arial" w:cs="Arial"/>
          <w:b/>
          <w:bCs/>
        </w:rPr>
        <w:t>N</w:t>
      </w:r>
      <w:r w:rsidRPr="00501EA4">
        <w:rPr>
          <w:rFonts w:ascii="Arial" w:hAnsi="Arial" w:cs="Arial"/>
          <w:b/>
          <w:bCs/>
        </w:rPr>
        <w:t>AME</w:t>
      </w:r>
      <w:r w:rsidR="00FD54BF" w:rsidRPr="00501EA4">
        <w:rPr>
          <w:rFonts w:ascii="Arial" w:hAnsi="Arial" w:cs="Arial"/>
          <w:b/>
          <w:bCs/>
        </w:rPr>
        <w:t xml:space="preserve"> </w:t>
      </w:r>
    </w:p>
    <w:p w14:paraId="4497EA79" w14:textId="69C0E2EE" w:rsidR="00FD54BF" w:rsidRPr="00501EA4" w:rsidRDefault="005D1D93" w:rsidP="00FD54BF">
      <w:pPr>
        <w:pBdr>
          <w:top w:val="single" w:sz="4" w:space="1" w:color="auto"/>
          <w:left w:val="single" w:sz="4" w:space="4" w:color="auto"/>
          <w:bottom w:val="single" w:sz="4" w:space="1" w:color="auto"/>
          <w:right w:val="single" w:sz="4" w:space="4" w:color="auto"/>
        </w:pBdr>
        <w:rPr>
          <w:rFonts w:ascii="Arial" w:hAnsi="Arial" w:cs="Arial"/>
        </w:rPr>
      </w:pPr>
      <w:hyperlink r:id="rId5" w:anchor="!/professor/44414e494c4f205357414e4e4d4154415353414d5453444c5337395431394638333943/riferimenti" w:history="1">
        <w:r w:rsidRPr="00501EA4">
          <w:rPr>
            <w:rStyle w:val="Collegamentoipertestuale"/>
            <w:rFonts w:ascii="Arial" w:hAnsi="Arial" w:cs="Arial"/>
          </w:rPr>
          <w:t>Danilo Swann Matassa</w:t>
        </w:r>
      </w:hyperlink>
      <w:r w:rsidR="00E10CDC" w:rsidRPr="00501EA4">
        <w:rPr>
          <w:rFonts w:ascii="Arial" w:hAnsi="Arial" w:cs="Arial"/>
        </w:rPr>
        <w:t>, Associate Professor</w:t>
      </w:r>
    </w:p>
    <w:p w14:paraId="2FA46921" w14:textId="77777777" w:rsidR="00FD54BF" w:rsidRPr="00501EA4" w:rsidRDefault="00FD54BF">
      <w:pPr>
        <w:rPr>
          <w:rFonts w:ascii="Arial" w:hAnsi="Arial" w:cs="Arial"/>
        </w:rPr>
      </w:pPr>
    </w:p>
    <w:p w14:paraId="30797954" w14:textId="1E9B6552" w:rsidR="00FD54BF" w:rsidRPr="005D1D93" w:rsidRDefault="009F211E">
      <w:pPr>
        <w:rPr>
          <w:rFonts w:ascii="Arial" w:hAnsi="Arial" w:cs="Arial"/>
          <w:lang w:val="en-US"/>
        </w:rPr>
      </w:pPr>
      <w:r w:rsidRPr="005D1D93">
        <w:rPr>
          <w:rFonts w:ascii="Arial" w:hAnsi="Arial" w:cs="Arial"/>
          <w:b/>
          <w:bCs/>
          <w:lang w:val="en-US"/>
        </w:rPr>
        <w:t>GROUP</w:t>
      </w:r>
    </w:p>
    <w:p w14:paraId="38BAE456" w14:textId="3239D901" w:rsidR="00FD54BF" w:rsidRPr="00501EA4" w:rsidRDefault="00501EA4" w:rsidP="00FD54BF">
      <w:pPr>
        <w:pBdr>
          <w:top w:val="single" w:sz="4" w:space="1" w:color="auto"/>
          <w:left w:val="single" w:sz="4" w:space="4" w:color="auto"/>
          <w:bottom w:val="single" w:sz="4" w:space="1" w:color="auto"/>
          <w:right w:val="single" w:sz="4" w:space="4" w:color="auto"/>
        </w:pBdr>
        <w:rPr>
          <w:rFonts w:ascii="Arial" w:hAnsi="Arial" w:cs="Arial"/>
        </w:rPr>
      </w:pPr>
      <w:r w:rsidRPr="003B47CE">
        <w:rPr>
          <w:rFonts w:ascii="Arial" w:hAnsi="Arial" w:cs="Arial"/>
        </w:rPr>
        <w:t xml:space="preserve">Anna Di Micco, PhD </w:t>
      </w:r>
      <w:proofErr w:type="spellStart"/>
      <w:r w:rsidRPr="003B47CE">
        <w:rPr>
          <w:rFonts w:ascii="Arial" w:hAnsi="Arial" w:cs="Arial"/>
        </w:rPr>
        <w:t>student</w:t>
      </w:r>
      <w:proofErr w:type="spellEnd"/>
    </w:p>
    <w:p w14:paraId="2417F220" w14:textId="77777777" w:rsidR="00053C76" w:rsidRPr="00501EA4" w:rsidRDefault="00053C76" w:rsidP="00053C76">
      <w:pPr>
        <w:rPr>
          <w:rFonts w:ascii="Arial" w:hAnsi="Arial" w:cs="Arial"/>
        </w:rPr>
      </w:pPr>
    </w:p>
    <w:p w14:paraId="59BDA3FB" w14:textId="089AC41F" w:rsidR="00053C76" w:rsidRPr="005D1D93" w:rsidRDefault="00053C76" w:rsidP="00053C76">
      <w:pPr>
        <w:rPr>
          <w:rFonts w:ascii="Arial" w:hAnsi="Arial" w:cs="Arial"/>
          <w:b/>
          <w:bCs/>
          <w:lang w:val="en-US"/>
        </w:rPr>
      </w:pPr>
      <w:r w:rsidRPr="005D1D93">
        <w:rPr>
          <w:rFonts w:ascii="Arial" w:hAnsi="Arial" w:cs="Arial"/>
          <w:b/>
          <w:bCs/>
          <w:lang w:val="en-US"/>
        </w:rPr>
        <w:t>RESEARCH FIELD</w:t>
      </w:r>
    </w:p>
    <w:p w14:paraId="0E4EAD99" w14:textId="24E5888B" w:rsidR="00053C76" w:rsidRPr="005D1D93" w:rsidRDefault="00E10CDC" w:rsidP="00053C76">
      <w:pPr>
        <w:pBdr>
          <w:top w:val="single" w:sz="4" w:space="1" w:color="auto"/>
          <w:left w:val="single" w:sz="4" w:space="4" w:color="auto"/>
          <w:bottom w:val="single" w:sz="4" w:space="1" w:color="auto"/>
          <w:right w:val="single" w:sz="4" w:space="4" w:color="auto"/>
        </w:pBdr>
        <w:rPr>
          <w:rFonts w:ascii="Arial" w:hAnsi="Arial" w:cs="Arial"/>
          <w:lang w:val="en-US"/>
        </w:rPr>
      </w:pPr>
      <w:r w:rsidRPr="003B47CE">
        <w:rPr>
          <w:rFonts w:ascii="Arial" w:hAnsi="Arial" w:cs="Arial"/>
          <w:lang w:val="en-US"/>
        </w:rPr>
        <w:t>Role of RNA-binding protein</w:t>
      </w:r>
      <w:r w:rsidR="00501EA4" w:rsidRPr="003B47CE">
        <w:rPr>
          <w:rFonts w:ascii="Arial" w:hAnsi="Arial" w:cs="Arial"/>
          <w:lang w:val="en-US"/>
        </w:rPr>
        <w:t>s and mRNA translation</w:t>
      </w:r>
      <w:r w:rsidRPr="003B47CE">
        <w:rPr>
          <w:rFonts w:ascii="Arial" w:hAnsi="Arial" w:cs="Arial"/>
          <w:lang w:val="en-US"/>
        </w:rPr>
        <w:t xml:space="preserve"> in cancer</w:t>
      </w:r>
    </w:p>
    <w:p w14:paraId="0A366C3B" w14:textId="77777777" w:rsidR="00F877D5" w:rsidRPr="005D1D93" w:rsidRDefault="00F877D5" w:rsidP="00F877D5">
      <w:pPr>
        <w:rPr>
          <w:rFonts w:ascii="Arial" w:hAnsi="Arial" w:cs="Arial"/>
          <w:lang w:val="en-US"/>
        </w:rPr>
      </w:pPr>
    </w:p>
    <w:p w14:paraId="31461A76" w14:textId="77AEB740" w:rsidR="00F877D5" w:rsidRPr="005D1D93" w:rsidRDefault="00F877D5" w:rsidP="00F877D5">
      <w:pPr>
        <w:rPr>
          <w:rFonts w:ascii="Arial" w:hAnsi="Arial" w:cs="Arial"/>
          <w:lang w:val="en-US"/>
        </w:rPr>
      </w:pPr>
      <w:r w:rsidRPr="005D1D93">
        <w:rPr>
          <w:rFonts w:ascii="Arial" w:hAnsi="Arial" w:cs="Arial"/>
          <w:b/>
          <w:bCs/>
          <w:lang w:val="en-US"/>
        </w:rPr>
        <w:t>KEYWORDS</w:t>
      </w:r>
      <w:r w:rsidRPr="005D1D93">
        <w:rPr>
          <w:rFonts w:ascii="Arial" w:hAnsi="Arial" w:cs="Arial"/>
          <w:lang w:val="en-US"/>
        </w:rPr>
        <w:t xml:space="preserve"> </w:t>
      </w:r>
    </w:p>
    <w:p w14:paraId="532A94C1" w14:textId="5473DA2A" w:rsidR="00F877D5" w:rsidRPr="005D1D93" w:rsidRDefault="00F44122" w:rsidP="00F877D5">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Breast cancer, RNA binding proteins, mRNA translation, drug resistance</w:t>
      </w:r>
    </w:p>
    <w:p w14:paraId="68F83D14" w14:textId="77777777" w:rsidR="00FD54BF" w:rsidRPr="005D1D93" w:rsidRDefault="00FD54BF">
      <w:pPr>
        <w:rPr>
          <w:rFonts w:ascii="Arial" w:hAnsi="Arial" w:cs="Arial"/>
          <w:lang w:val="en-US"/>
        </w:rPr>
      </w:pPr>
    </w:p>
    <w:p w14:paraId="3BBC079D" w14:textId="04B8FDC7" w:rsidR="00FD54BF" w:rsidRPr="005D1D93" w:rsidRDefault="00FD54BF">
      <w:pPr>
        <w:rPr>
          <w:rFonts w:ascii="Arial" w:hAnsi="Arial" w:cs="Arial"/>
          <w:lang w:val="en-US"/>
        </w:rPr>
      </w:pPr>
      <w:r w:rsidRPr="005D1D93">
        <w:rPr>
          <w:rFonts w:ascii="Arial" w:hAnsi="Arial" w:cs="Arial"/>
          <w:b/>
          <w:bCs/>
          <w:lang w:val="en-US"/>
        </w:rPr>
        <w:t>ABSTRACT</w:t>
      </w:r>
      <w:r w:rsidRPr="005D1D93">
        <w:rPr>
          <w:rFonts w:ascii="Arial" w:hAnsi="Arial" w:cs="Arial"/>
          <w:lang w:val="en-US"/>
        </w:rPr>
        <w:t xml:space="preserve"> </w:t>
      </w:r>
    </w:p>
    <w:p w14:paraId="24178F6E" w14:textId="5B9533D3" w:rsidR="00F44122" w:rsidRPr="00F44122" w:rsidRDefault="00F44122" w:rsidP="00F44122">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F44122">
        <w:rPr>
          <w:rFonts w:ascii="Arial" w:hAnsi="Arial" w:cs="Arial"/>
          <w:lang w:val="en-US"/>
        </w:rPr>
        <w:t xml:space="preserve">Breast cancer is </w:t>
      </w:r>
      <w:r>
        <w:rPr>
          <w:rFonts w:ascii="Arial" w:hAnsi="Arial" w:cs="Arial"/>
          <w:lang w:val="en-US"/>
        </w:rPr>
        <w:t xml:space="preserve">one of </w:t>
      </w:r>
      <w:r w:rsidRPr="00F44122">
        <w:rPr>
          <w:rFonts w:ascii="Arial" w:hAnsi="Arial" w:cs="Arial"/>
          <w:lang w:val="en-US"/>
        </w:rPr>
        <w:t>the most prevalent cancer</w:t>
      </w:r>
      <w:r>
        <w:rPr>
          <w:rFonts w:ascii="Arial" w:hAnsi="Arial" w:cs="Arial"/>
          <w:lang w:val="en-US"/>
        </w:rPr>
        <w:t>s</w:t>
      </w:r>
      <w:r w:rsidRPr="00F44122">
        <w:rPr>
          <w:rFonts w:ascii="Arial" w:hAnsi="Arial" w:cs="Arial"/>
          <w:lang w:val="en-US"/>
        </w:rPr>
        <w:t xml:space="preserve"> globally, and the leading cause of cancer-related deaths among women. Chemoresistance and insensitivity of cancer cells to therapy, especially in triple-negative breast cancer, are still inevitable and lead to poor prognosis. Selective autophagy and interferon signaling are relevant pro-survival mechanisms resulting in reduced efficacy of chemotherapy.</w:t>
      </w:r>
    </w:p>
    <w:p w14:paraId="36E63552" w14:textId="718AA7D6" w:rsidR="00F44122" w:rsidRPr="00F44122" w:rsidRDefault="00F44122" w:rsidP="00F44122">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F44122">
        <w:rPr>
          <w:rFonts w:ascii="Arial" w:hAnsi="Arial" w:cs="Arial"/>
          <w:lang w:val="en-US"/>
        </w:rPr>
        <w:t xml:space="preserve">The moonlighting RNA-binding protein </w:t>
      </w:r>
      <w:proofErr w:type="spellStart"/>
      <w:r w:rsidRPr="00F44122">
        <w:rPr>
          <w:rFonts w:ascii="Arial" w:hAnsi="Arial" w:cs="Arial"/>
          <w:lang w:val="en-US"/>
        </w:rPr>
        <w:t>Syndesmos</w:t>
      </w:r>
      <w:proofErr w:type="spellEnd"/>
      <w:r w:rsidRPr="00F44122">
        <w:rPr>
          <w:rFonts w:ascii="Arial" w:hAnsi="Arial" w:cs="Arial"/>
          <w:lang w:val="en-US"/>
        </w:rPr>
        <w:t xml:space="preserve"> (SDOS)</w:t>
      </w:r>
      <w:r w:rsidR="00086427">
        <w:rPr>
          <w:rFonts w:ascii="Arial" w:hAnsi="Arial" w:cs="Arial"/>
          <w:lang w:val="en-US"/>
        </w:rPr>
        <w:t>, which has a dual nuclear-cytoplasmic localization, where it interacts with different molecular complexes including ribosomes,</w:t>
      </w:r>
      <w:r w:rsidRPr="00F44122">
        <w:rPr>
          <w:rFonts w:ascii="Arial" w:hAnsi="Arial" w:cs="Arial"/>
          <w:lang w:val="en-US"/>
        </w:rPr>
        <w:t xml:space="preserve"> contributes at several levels to inhibition of DNA damage response and autophagy. As a result, breast cancer</w:t>
      </w:r>
      <w:r w:rsidR="00154119">
        <w:rPr>
          <w:rFonts w:ascii="Arial" w:hAnsi="Arial" w:cs="Arial"/>
          <w:lang w:val="en-US"/>
        </w:rPr>
        <w:t>s</w:t>
      </w:r>
      <w:r w:rsidRPr="00F44122">
        <w:rPr>
          <w:rFonts w:ascii="Arial" w:hAnsi="Arial" w:cs="Arial"/>
          <w:lang w:val="en-US"/>
        </w:rPr>
        <w:t xml:space="preserve"> with low SDOS expression have poor prognosis and reduced sensitivity to chemotherapy. Re-expression of SDOS in low</w:t>
      </w:r>
      <w:r w:rsidR="00154119">
        <w:rPr>
          <w:rFonts w:ascii="Arial" w:hAnsi="Arial" w:cs="Arial"/>
          <w:lang w:val="en-US"/>
        </w:rPr>
        <w:t>-</w:t>
      </w:r>
      <w:r w:rsidRPr="00F44122">
        <w:rPr>
          <w:rFonts w:ascii="Arial" w:hAnsi="Arial" w:cs="Arial"/>
          <w:lang w:val="en-US"/>
        </w:rPr>
        <w:t xml:space="preserve">expressing tumors, or mimicking its activity, could help </w:t>
      </w:r>
      <w:r w:rsidR="00154119">
        <w:rPr>
          <w:rFonts w:ascii="Arial" w:hAnsi="Arial" w:cs="Arial"/>
          <w:lang w:val="en-US"/>
        </w:rPr>
        <w:t xml:space="preserve">to </w:t>
      </w:r>
      <w:r w:rsidRPr="00F44122">
        <w:rPr>
          <w:rFonts w:ascii="Arial" w:hAnsi="Arial" w:cs="Arial"/>
          <w:lang w:val="en-US"/>
        </w:rPr>
        <w:t>restor</w:t>
      </w:r>
      <w:r w:rsidR="00154119">
        <w:rPr>
          <w:rFonts w:ascii="Arial" w:hAnsi="Arial" w:cs="Arial"/>
          <w:lang w:val="en-US"/>
        </w:rPr>
        <w:t>e</w:t>
      </w:r>
      <w:r w:rsidRPr="00F44122">
        <w:rPr>
          <w:rFonts w:ascii="Arial" w:hAnsi="Arial" w:cs="Arial"/>
          <w:lang w:val="en-US"/>
        </w:rPr>
        <w:t xml:space="preserve"> drug sensitivity.</w:t>
      </w:r>
    </w:p>
    <w:p w14:paraId="389853C5" w14:textId="77777777" w:rsidR="00F44122" w:rsidRPr="00F44122" w:rsidRDefault="00F44122" w:rsidP="00F44122">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F44122">
        <w:rPr>
          <w:rFonts w:ascii="Arial" w:hAnsi="Arial" w:cs="Arial"/>
          <w:lang w:val="en-US"/>
        </w:rPr>
        <w:t>We aim at elucidating the connections between DNA damage, autophagy and inflammation, and the SDOS contribution in those pathways, as well as testing strategies of ectopic SDOS expression in tumors, or administration of peptides mimicking its activity.</w:t>
      </w:r>
    </w:p>
    <w:p w14:paraId="46D28342" w14:textId="3ADC0EC2" w:rsidR="00F44122" w:rsidRPr="00F44122" w:rsidRDefault="00F44122" w:rsidP="00F44122">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F44122">
        <w:rPr>
          <w:rFonts w:ascii="Arial" w:hAnsi="Arial" w:cs="Arial"/>
          <w:lang w:val="en-US"/>
        </w:rPr>
        <w:t xml:space="preserve">We </w:t>
      </w:r>
      <w:r w:rsidR="00154119">
        <w:rPr>
          <w:rFonts w:ascii="Arial" w:hAnsi="Arial" w:cs="Arial"/>
          <w:lang w:val="en-US"/>
        </w:rPr>
        <w:t>employ</w:t>
      </w:r>
      <w:r w:rsidRPr="00F44122">
        <w:rPr>
          <w:rFonts w:ascii="Arial" w:hAnsi="Arial" w:cs="Arial"/>
          <w:lang w:val="en-US"/>
        </w:rPr>
        <w:t xml:space="preserve"> multi-</w:t>
      </w:r>
      <w:proofErr w:type="spellStart"/>
      <w:r w:rsidRPr="00F44122">
        <w:rPr>
          <w:rFonts w:ascii="Arial" w:hAnsi="Arial" w:cs="Arial"/>
          <w:lang w:val="en-US"/>
        </w:rPr>
        <w:t>omic</w:t>
      </w:r>
      <w:proofErr w:type="spellEnd"/>
      <w:r w:rsidRPr="00F44122">
        <w:rPr>
          <w:rFonts w:ascii="Arial" w:hAnsi="Arial" w:cs="Arial"/>
          <w:lang w:val="en-US"/>
        </w:rPr>
        <w:t xml:space="preserve"> driven approach</w:t>
      </w:r>
      <w:r w:rsidR="00154119">
        <w:rPr>
          <w:rFonts w:ascii="Arial" w:hAnsi="Arial" w:cs="Arial"/>
          <w:lang w:val="en-US"/>
        </w:rPr>
        <w:t>es</w:t>
      </w:r>
      <w:r w:rsidRPr="00F44122">
        <w:rPr>
          <w:rFonts w:ascii="Arial" w:hAnsi="Arial" w:cs="Arial"/>
          <w:lang w:val="en-US"/>
        </w:rPr>
        <w:t xml:space="preserve"> to identify mRNAs whose translation is modulated by SDOS, as well as SDOS protein partners with altered activity following drug-induced DNA damage. </w:t>
      </w:r>
      <w:r w:rsidR="00154119">
        <w:rPr>
          <w:rFonts w:ascii="Arial" w:hAnsi="Arial" w:cs="Arial"/>
          <w:lang w:val="en-US"/>
        </w:rPr>
        <w:t>We aim at</w:t>
      </w:r>
      <w:r w:rsidRPr="00F44122">
        <w:rPr>
          <w:rFonts w:ascii="Arial" w:hAnsi="Arial" w:cs="Arial"/>
          <w:lang w:val="en-US"/>
        </w:rPr>
        <w:t xml:space="preserve"> combining </w:t>
      </w:r>
      <w:proofErr w:type="spellStart"/>
      <w:r w:rsidRPr="00F44122">
        <w:rPr>
          <w:rFonts w:ascii="Arial" w:hAnsi="Arial" w:cs="Arial"/>
          <w:lang w:val="en-US"/>
        </w:rPr>
        <w:t>iCLIP</w:t>
      </w:r>
      <w:proofErr w:type="spellEnd"/>
      <w:r w:rsidRPr="00F44122">
        <w:rPr>
          <w:rFonts w:ascii="Arial" w:hAnsi="Arial" w:cs="Arial"/>
          <w:lang w:val="en-US"/>
        </w:rPr>
        <w:t xml:space="preserve">-seq, </w:t>
      </w:r>
      <w:proofErr w:type="spellStart"/>
      <w:r w:rsidRPr="00F44122">
        <w:rPr>
          <w:rFonts w:ascii="Arial" w:hAnsi="Arial" w:cs="Arial"/>
          <w:lang w:val="en-US"/>
        </w:rPr>
        <w:t>ribo</w:t>
      </w:r>
      <w:proofErr w:type="spellEnd"/>
      <w:r w:rsidRPr="00F44122">
        <w:rPr>
          <w:rFonts w:ascii="Arial" w:hAnsi="Arial" w:cs="Arial"/>
          <w:lang w:val="en-US"/>
        </w:rPr>
        <w:t>-seq, and mass spectrometry</w:t>
      </w:r>
      <w:r w:rsidR="00154119">
        <w:rPr>
          <w:rFonts w:ascii="Arial" w:hAnsi="Arial" w:cs="Arial"/>
          <w:lang w:val="en-US"/>
        </w:rPr>
        <w:t xml:space="preserve"> to integrate</w:t>
      </w:r>
      <w:r w:rsidRPr="00F44122">
        <w:rPr>
          <w:rFonts w:ascii="Arial" w:hAnsi="Arial" w:cs="Arial"/>
          <w:lang w:val="en-US"/>
        </w:rPr>
        <w:t xml:space="preserve"> </w:t>
      </w:r>
      <w:r w:rsidR="00154119">
        <w:rPr>
          <w:rFonts w:ascii="Arial" w:hAnsi="Arial" w:cs="Arial"/>
          <w:lang w:val="en-US"/>
        </w:rPr>
        <w:t>t</w:t>
      </w:r>
      <w:r w:rsidRPr="00F44122">
        <w:rPr>
          <w:rFonts w:ascii="Arial" w:hAnsi="Arial" w:cs="Arial"/>
          <w:lang w:val="en-US"/>
        </w:rPr>
        <w:t xml:space="preserve">he resulting data using novel techniques based on semantic artefacts (e.g. ontologies and knowledge graphs) and store </w:t>
      </w:r>
      <w:r w:rsidR="00154119">
        <w:rPr>
          <w:rFonts w:ascii="Arial" w:hAnsi="Arial" w:cs="Arial"/>
          <w:lang w:val="en-US"/>
        </w:rPr>
        <w:t xml:space="preserve">them </w:t>
      </w:r>
      <w:r w:rsidRPr="00F44122">
        <w:rPr>
          <w:rFonts w:ascii="Arial" w:hAnsi="Arial" w:cs="Arial"/>
          <w:lang w:val="en-US"/>
        </w:rPr>
        <w:t xml:space="preserve">in </w:t>
      </w:r>
      <w:r w:rsidR="00154119">
        <w:rPr>
          <w:rFonts w:ascii="Arial" w:hAnsi="Arial" w:cs="Arial"/>
          <w:lang w:val="en-US"/>
        </w:rPr>
        <w:t xml:space="preserve">a </w:t>
      </w:r>
      <w:r w:rsidRPr="00F44122">
        <w:rPr>
          <w:rFonts w:ascii="Arial" w:hAnsi="Arial" w:cs="Arial"/>
          <w:lang w:val="en-US"/>
        </w:rPr>
        <w:t>multimodal NoSQL database management system. Direct delivery of the SDOS-encoding transcript or SDOS-derived peptides will be tested in breast cancer organoids and mouse models.</w:t>
      </w:r>
    </w:p>
    <w:p w14:paraId="15025AE3" w14:textId="77777777" w:rsidR="00F44122" w:rsidRPr="00F44122" w:rsidRDefault="00F44122" w:rsidP="00F44122">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F44122">
        <w:rPr>
          <w:rFonts w:ascii="Arial" w:hAnsi="Arial" w:cs="Arial"/>
          <w:lang w:val="en-US"/>
        </w:rPr>
        <w:t xml:space="preserve">We expect to identify a SDOS-driven </w:t>
      </w:r>
      <w:proofErr w:type="spellStart"/>
      <w:r w:rsidRPr="00F44122">
        <w:rPr>
          <w:rFonts w:ascii="Arial" w:hAnsi="Arial" w:cs="Arial"/>
          <w:lang w:val="en-US"/>
        </w:rPr>
        <w:t>transomic</w:t>
      </w:r>
      <w:proofErr w:type="spellEnd"/>
      <w:r w:rsidRPr="00F44122">
        <w:rPr>
          <w:rFonts w:ascii="Arial" w:hAnsi="Arial" w:cs="Arial"/>
          <w:lang w:val="en-US"/>
        </w:rPr>
        <w:t xml:space="preserve"> network with relevant roles in the onset of resistance to DNA damage-inducing agents. We also expect to move the first steps towards the delivery of RNAs and peptides into the tumor as a therapeutic strategy.</w:t>
      </w:r>
    </w:p>
    <w:p w14:paraId="69EC8789" w14:textId="16657D20" w:rsidR="00FD54BF" w:rsidRPr="005D1D93" w:rsidRDefault="00F44122" w:rsidP="00F44122">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F44122">
        <w:rPr>
          <w:rFonts w:ascii="Arial" w:hAnsi="Arial" w:cs="Arial"/>
          <w:lang w:val="en-US"/>
        </w:rPr>
        <w:t xml:space="preserve">The complexity and subtype-specificity of the regulatory networks in cancer often limits our capability to effectively counteract their survival mechanisms. The moonlighting behavior of the </w:t>
      </w:r>
      <w:proofErr w:type="spellStart"/>
      <w:r w:rsidRPr="00F44122">
        <w:rPr>
          <w:rFonts w:ascii="Arial" w:hAnsi="Arial" w:cs="Arial"/>
          <w:lang w:val="en-US"/>
        </w:rPr>
        <w:t>Syndesmos</w:t>
      </w:r>
      <w:proofErr w:type="spellEnd"/>
      <w:r w:rsidRPr="00F44122">
        <w:rPr>
          <w:rFonts w:ascii="Arial" w:hAnsi="Arial" w:cs="Arial"/>
          <w:lang w:val="en-US"/>
        </w:rPr>
        <w:t xml:space="preserve"> protein, coupled to the well-defined nature of its functions and its established role as a biomarker in breast cancer represent a valuable opportunity to understand the mechanisms underlying chemoresistance. The development of consequent therapeutic strategies is a long road to walk, but a promising one.</w:t>
      </w:r>
    </w:p>
    <w:p w14:paraId="65D046DC" w14:textId="77777777" w:rsidR="00FD54BF" w:rsidRPr="005D1D93" w:rsidRDefault="00FD54BF">
      <w:pPr>
        <w:rPr>
          <w:rFonts w:ascii="Arial" w:hAnsi="Arial" w:cs="Arial"/>
          <w:lang w:val="en-US"/>
        </w:rPr>
      </w:pPr>
    </w:p>
    <w:p w14:paraId="2F42934F" w14:textId="2B2B59A1" w:rsidR="00FD54BF" w:rsidRPr="005D1D93" w:rsidRDefault="009F211E">
      <w:pPr>
        <w:rPr>
          <w:rFonts w:ascii="Arial" w:hAnsi="Arial" w:cs="Arial"/>
          <w:lang w:val="en-US"/>
        </w:rPr>
      </w:pPr>
      <w:r w:rsidRPr="005D1D93">
        <w:rPr>
          <w:rFonts w:ascii="Arial" w:hAnsi="Arial" w:cs="Arial"/>
          <w:b/>
          <w:bCs/>
          <w:lang w:val="en-US"/>
        </w:rPr>
        <w:t>PUBLICATIONS</w:t>
      </w:r>
      <w:r w:rsidR="00FD54BF" w:rsidRPr="005D1D93">
        <w:rPr>
          <w:rFonts w:ascii="Arial" w:hAnsi="Arial" w:cs="Arial"/>
          <w:lang w:val="en-US"/>
        </w:rPr>
        <w:t xml:space="preserve"> (</w:t>
      </w:r>
      <w:r w:rsidR="00E10CDC">
        <w:rPr>
          <w:rFonts w:ascii="Arial" w:hAnsi="Arial" w:cs="Arial"/>
          <w:lang w:val="en-US"/>
        </w:rPr>
        <w:t>only</w:t>
      </w:r>
      <w:r w:rsidR="00FD54BF" w:rsidRPr="005D1D93">
        <w:rPr>
          <w:rFonts w:ascii="Arial" w:hAnsi="Arial" w:cs="Arial"/>
          <w:lang w:val="en-US"/>
        </w:rPr>
        <w:t xml:space="preserve"> 5 </w:t>
      </w:r>
      <w:r w:rsidR="00E10CDC">
        <w:rPr>
          <w:rFonts w:ascii="Arial" w:hAnsi="Arial" w:cs="Arial"/>
          <w:lang w:val="en-US"/>
        </w:rPr>
        <w:t xml:space="preserve">in the </w:t>
      </w:r>
      <w:r w:rsidRPr="005D1D93">
        <w:rPr>
          <w:rFonts w:ascii="Arial" w:hAnsi="Arial" w:cs="Arial"/>
          <w:lang w:val="en-US"/>
        </w:rPr>
        <w:t>last 5 years</w:t>
      </w:r>
      <w:r w:rsidR="00FD54BF" w:rsidRPr="005D1D93">
        <w:rPr>
          <w:rFonts w:ascii="Arial" w:hAnsi="Arial" w:cs="Arial"/>
          <w:lang w:val="en-US"/>
        </w:rPr>
        <w:t>)</w:t>
      </w:r>
      <w:r w:rsidR="005E3DA9" w:rsidRPr="005D1D93">
        <w:rPr>
          <w:rFonts w:ascii="Arial" w:hAnsi="Arial" w:cs="Arial"/>
          <w:lang w:val="en-US"/>
        </w:rPr>
        <w:t xml:space="preserve"> </w:t>
      </w:r>
    </w:p>
    <w:p w14:paraId="20735D55" w14:textId="3D880EB3" w:rsidR="00FD54BF" w:rsidRPr="00F44122" w:rsidRDefault="00F44122" w:rsidP="00F44122">
      <w:pPr>
        <w:pStyle w:val="Paragrafoelenco"/>
        <w:numPr>
          <w:ilvl w:val="0"/>
          <w:numId w:val="1"/>
        </w:numPr>
        <w:pBdr>
          <w:top w:val="single" w:sz="4" w:space="1" w:color="auto"/>
          <w:left w:val="single" w:sz="4" w:space="4" w:color="auto"/>
          <w:bottom w:val="single" w:sz="4" w:space="1" w:color="auto"/>
          <w:right w:val="single" w:sz="4" w:space="4" w:color="auto"/>
        </w:pBdr>
        <w:ind w:left="426" w:hanging="426"/>
        <w:rPr>
          <w:rFonts w:ascii="Arial" w:hAnsi="Arial" w:cs="Arial"/>
          <w:color w:val="212121"/>
          <w:shd w:val="clear" w:color="auto" w:fill="FFFFFF"/>
          <w:lang w:val="en-US"/>
        </w:rPr>
      </w:pPr>
      <w:r w:rsidRPr="00F44122">
        <w:rPr>
          <w:rFonts w:ascii="Arial" w:hAnsi="Arial" w:cs="Arial"/>
          <w:color w:val="212121"/>
          <w:shd w:val="clear" w:color="auto" w:fill="FFFFFF"/>
        </w:rPr>
        <w:t xml:space="preserve">Avolio R, </w:t>
      </w:r>
      <w:proofErr w:type="spellStart"/>
      <w:r w:rsidRPr="00F44122">
        <w:rPr>
          <w:rFonts w:ascii="Arial" w:hAnsi="Arial" w:cs="Arial"/>
          <w:color w:val="212121"/>
          <w:shd w:val="clear" w:color="auto" w:fill="FFFFFF"/>
        </w:rPr>
        <w:t>Agliarulo</w:t>
      </w:r>
      <w:proofErr w:type="spellEnd"/>
      <w:r w:rsidRPr="00F44122">
        <w:rPr>
          <w:rFonts w:ascii="Arial" w:hAnsi="Arial" w:cs="Arial"/>
          <w:color w:val="212121"/>
          <w:shd w:val="clear" w:color="auto" w:fill="FFFFFF"/>
        </w:rPr>
        <w:t xml:space="preserve"> I, Criscuolo D, Sarnataro D, Auriemma M, De Lella S, Pennacchio S, Calice G, Ng MY, Giorgi C, Pinton P, </w:t>
      </w:r>
      <w:proofErr w:type="spellStart"/>
      <w:r w:rsidRPr="00F44122">
        <w:rPr>
          <w:rFonts w:ascii="Arial" w:hAnsi="Arial" w:cs="Arial"/>
          <w:color w:val="212121"/>
          <w:shd w:val="clear" w:color="auto" w:fill="FFFFFF"/>
        </w:rPr>
        <w:t>Cooperman</w:t>
      </w:r>
      <w:proofErr w:type="spellEnd"/>
      <w:r w:rsidRPr="00F44122">
        <w:rPr>
          <w:rFonts w:ascii="Arial" w:hAnsi="Arial" w:cs="Arial"/>
          <w:color w:val="212121"/>
          <w:shd w:val="clear" w:color="auto" w:fill="FFFFFF"/>
        </w:rPr>
        <w:t xml:space="preserve"> BS, Landriscina M, Esposito F, Matassa DS. </w:t>
      </w:r>
      <w:r w:rsidRPr="00F44122">
        <w:rPr>
          <w:rFonts w:ascii="Arial" w:hAnsi="Arial" w:cs="Arial"/>
          <w:color w:val="212121"/>
          <w:shd w:val="clear" w:color="auto" w:fill="FFFFFF"/>
          <w:lang w:val="en-US"/>
        </w:rPr>
        <w:t xml:space="preserve">Cytosolic and mitochondrial translation elongation are coordinated </w:t>
      </w:r>
      <w:r w:rsidRPr="00F44122">
        <w:rPr>
          <w:rFonts w:ascii="Arial" w:hAnsi="Arial" w:cs="Arial"/>
          <w:color w:val="212121"/>
          <w:shd w:val="clear" w:color="auto" w:fill="FFFFFF"/>
          <w:lang w:val="en-US"/>
        </w:rPr>
        <w:lastRenderedPageBreak/>
        <w:t xml:space="preserve">through the molecular chaperone TRAP1 for the synthesis and import of mitochondrial proteins. Genome Res. 2023 Aug;33(8):1242-1257. </w:t>
      </w:r>
      <w:proofErr w:type="spellStart"/>
      <w:r w:rsidRPr="00F44122">
        <w:rPr>
          <w:rFonts w:ascii="Arial" w:hAnsi="Arial" w:cs="Arial"/>
          <w:color w:val="212121"/>
          <w:shd w:val="clear" w:color="auto" w:fill="FFFFFF"/>
          <w:lang w:val="en-US"/>
        </w:rPr>
        <w:t>doi</w:t>
      </w:r>
      <w:proofErr w:type="spellEnd"/>
      <w:r w:rsidRPr="00F44122">
        <w:rPr>
          <w:rFonts w:ascii="Arial" w:hAnsi="Arial" w:cs="Arial"/>
          <w:color w:val="212121"/>
          <w:shd w:val="clear" w:color="auto" w:fill="FFFFFF"/>
          <w:lang w:val="en-US"/>
        </w:rPr>
        <w:t xml:space="preserve">: 10.1101/gr.277755.123. </w:t>
      </w:r>
    </w:p>
    <w:p w14:paraId="705F816E" w14:textId="41FFFE35" w:rsidR="00F44122" w:rsidRPr="00F44122" w:rsidRDefault="00F44122" w:rsidP="00F44122">
      <w:pPr>
        <w:pStyle w:val="Paragrafoelenco"/>
        <w:numPr>
          <w:ilvl w:val="0"/>
          <w:numId w:val="1"/>
        </w:numPr>
        <w:pBdr>
          <w:top w:val="single" w:sz="4" w:space="1" w:color="auto"/>
          <w:left w:val="single" w:sz="4" w:space="4" w:color="auto"/>
          <w:bottom w:val="single" w:sz="4" w:space="1" w:color="auto"/>
          <w:right w:val="single" w:sz="4" w:space="4" w:color="auto"/>
        </w:pBdr>
        <w:ind w:left="284" w:hanging="284"/>
        <w:rPr>
          <w:rFonts w:ascii="Arial" w:hAnsi="Arial" w:cs="Arial"/>
          <w:color w:val="212121"/>
          <w:shd w:val="clear" w:color="auto" w:fill="FFFFFF"/>
          <w:lang w:val="en-US"/>
        </w:rPr>
      </w:pPr>
      <w:r w:rsidRPr="00F44122">
        <w:rPr>
          <w:rFonts w:ascii="Arial" w:hAnsi="Arial" w:cs="Arial"/>
          <w:color w:val="212121"/>
          <w:shd w:val="clear" w:color="auto" w:fill="FFFFFF"/>
        </w:rPr>
        <w:t xml:space="preserve">Lo Conte M, Lucchino V, Scalise S, Zannino C, Valente D, Rossignoli G, </w:t>
      </w:r>
      <w:proofErr w:type="spellStart"/>
      <w:r w:rsidRPr="00F44122">
        <w:rPr>
          <w:rFonts w:ascii="Arial" w:hAnsi="Arial" w:cs="Arial"/>
          <w:color w:val="212121"/>
          <w:shd w:val="clear" w:color="auto" w:fill="FFFFFF"/>
        </w:rPr>
        <w:t>Murfuni</w:t>
      </w:r>
      <w:proofErr w:type="spellEnd"/>
      <w:r w:rsidRPr="00F44122">
        <w:rPr>
          <w:rFonts w:ascii="Arial" w:hAnsi="Arial" w:cs="Arial"/>
          <w:color w:val="212121"/>
          <w:shd w:val="clear" w:color="auto" w:fill="FFFFFF"/>
        </w:rPr>
        <w:t xml:space="preserve"> MS, Cicconetti C, Scaramuzzino L, Matassa DS, Procopio A, Martello G, Cuda G, Parrotta EI. </w:t>
      </w:r>
      <w:r w:rsidRPr="00F44122">
        <w:rPr>
          <w:rFonts w:ascii="Arial" w:hAnsi="Arial" w:cs="Arial"/>
          <w:color w:val="212121"/>
          <w:shd w:val="clear" w:color="auto" w:fill="FFFFFF"/>
          <w:lang w:val="en-US"/>
        </w:rPr>
        <w:t xml:space="preserve">Unraveling the impact of ZZZ3 on the mTOR/ribosome pathway in human embryonic stem cells homeostasis. Stem Cell Reports. 2024 May 14;19(5):729-743. </w:t>
      </w:r>
      <w:proofErr w:type="spellStart"/>
      <w:r w:rsidRPr="00F44122">
        <w:rPr>
          <w:rFonts w:ascii="Arial" w:hAnsi="Arial" w:cs="Arial"/>
          <w:color w:val="212121"/>
          <w:shd w:val="clear" w:color="auto" w:fill="FFFFFF"/>
          <w:lang w:val="en-US"/>
        </w:rPr>
        <w:t>doi</w:t>
      </w:r>
      <w:proofErr w:type="spellEnd"/>
      <w:r w:rsidRPr="00F44122">
        <w:rPr>
          <w:rFonts w:ascii="Arial" w:hAnsi="Arial" w:cs="Arial"/>
          <w:color w:val="212121"/>
          <w:shd w:val="clear" w:color="auto" w:fill="FFFFFF"/>
          <w:lang w:val="en-US"/>
        </w:rPr>
        <w:t>: 10.1016/j.stemcr.2024.04.002</w:t>
      </w:r>
    </w:p>
    <w:p w14:paraId="6642F750" w14:textId="4C4E5DCC" w:rsidR="00F44122" w:rsidRPr="00F44122" w:rsidRDefault="00F44122" w:rsidP="00F44122">
      <w:pPr>
        <w:pStyle w:val="Paragrafoelenco"/>
        <w:numPr>
          <w:ilvl w:val="0"/>
          <w:numId w:val="1"/>
        </w:numPr>
        <w:pBdr>
          <w:top w:val="single" w:sz="4" w:space="1" w:color="auto"/>
          <w:left w:val="single" w:sz="4" w:space="4" w:color="auto"/>
          <w:bottom w:val="single" w:sz="4" w:space="1" w:color="auto"/>
          <w:right w:val="single" w:sz="4" w:space="4" w:color="auto"/>
        </w:pBdr>
        <w:ind w:left="284" w:hanging="284"/>
        <w:rPr>
          <w:rFonts w:ascii="Arial" w:hAnsi="Arial" w:cs="Arial"/>
        </w:rPr>
      </w:pPr>
      <w:r w:rsidRPr="00F44122">
        <w:rPr>
          <w:rFonts w:ascii="Arial" w:hAnsi="Arial" w:cs="Arial"/>
          <w:color w:val="212121"/>
          <w:shd w:val="clear" w:color="auto" w:fill="FFFFFF"/>
        </w:rPr>
        <w:t xml:space="preserve">Matassa DS, Criscuolo D, Avolio R, </w:t>
      </w:r>
      <w:proofErr w:type="spellStart"/>
      <w:r w:rsidRPr="00F44122">
        <w:rPr>
          <w:rFonts w:ascii="Arial" w:hAnsi="Arial" w:cs="Arial"/>
          <w:color w:val="212121"/>
          <w:shd w:val="clear" w:color="auto" w:fill="FFFFFF"/>
        </w:rPr>
        <w:t>Agliarulo</w:t>
      </w:r>
      <w:proofErr w:type="spellEnd"/>
      <w:r w:rsidRPr="00F44122">
        <w:rPr>
          <w:rFonts w:ascii="Arial" w:hAnsi="Arial" w:cs="Arial"/>
          <w:color w:val="212121"/>
          <w:shd w:val="clear" w:color="auto" w:fill="FFFFFF"/>
        </w:rPr>
        <w:t xml:space="preserve"> I, Sarnataro D, Pacelli C, Scrima R, </w:t>
      </w:r>
      <w:proofErr w:type="spellStart"/>
      <w:r w:rsidRPr="00F44122">
        <w:rPr>
          <w:rFonts w:ascii="Arial" w:hAnsi="Arial" w:cs="Arial"/>
          <w:color w:val="212121"/>
          <w:shd w:val="clear" w:color="auto" w:fill="FFFFFF"/>
        </w:rPr>
        <w:t>Colamatteo</w:t>
      </w:r>
      <w:proofErr w:type="spellEnd"/>
      <w:r w:rsidRPr="00F44122">
        <w:rPr>
          <w:rFonts w:ascii="Arial" w:hAnsi="Arial" w:cs="Arial"/>
          <w:color w:val="212121"/>
          <w:shd w:val="clear" w:color="auto" w:fill="FFFFFF"/>
        </w:rPr>
        <w:t xml:space="preserve"> A, Matarese G, Capitanio N, Landriscina M, Esposito F. </w:t>
      </w:r>
      <w:proofErr w:type="spellStart"/>
      <w:r w:rsidRPr="00F44122">
        <w:rPr>
          <w:rFonts w:ascii="Arial" w:hAnsi="Arial" w:cs="Arial"/>
          <w:color w:val="212121"/>
          <w:shd w:val="clear" w:color="auto" w:fill="FFFFFF"/>
        </w:rPr>
        <w:t>Regulation</w:t>
      </w:r>
      <w:proofErr w:type="spellEnd"/>
      <w:r w:rsidRPr="00F44122">
        <w:rPr>
          <w:rFonts w:ascii="Arial" w:hAnsi="Arial" w:cs="Arial"/>
          <w:color w:val="212121"/>
          <w:shd w:val="clear" w:color="auto" w:fill="FFFFFF"/>
        </w:rPr>
        <w:t xml:space="preserve"> of </w:t>
      </w:r>
      <w:proofErr w:type="spellStart"/>
      <w:r w:rsidRPr="00F44122">
        <w:rPr>
          <w:rFonts w:ascii="Arial" w:hAnsi="Arial" w:cs="Arial"/>
          <w:color w:val="212121"/>
          <w:shd w:val="clear" w:color="auto" w:fill="FFFFFF"/>
        </w:rPr>
        <w:t>mitochondrial</w:t>
      </w:r>
      <w:proofErr w:type="spellEnd"/>
      <w:r w:rsidRPr="00F44122">
        <w:rPr>
          <w:rFonts w:ascii="Arial" w:hAnsi="Arial" w:cs="Arial"/>
          <w:color w:val="212121"/>
          <w:shd w:val="clear" w:color="auto" w:fill="FFFFFF"/>
        </w:rPr>
        <w:t xml:space="preserve"> </w:t>
      </w:r>
      <w:proofErr w:type="spellStart"/>
      <w:r w:rsidRPr="00F44122">
        <w:rPr>
          <w:rFonts w:ascii="Arial" w:hAnsi="Arial" w:cs="Arial"/>
          <w:color w:val="212121"/>
          <w:shd w:val="clear" w:color="auto" w:fill="FFFFFF"/>
        </w:rPr>
        <w:t>complex</w:t>
      </w:r>
      <w:proofErr w:type="spellEnd"/>
      <w:r w:rsidRPr="00F44122">
        <w:rPr>
          <w:rFonts w:ascii="Arial" w:hAnsi="Arial" w:cs="Arial"/>
          <w:color w:val="212121"/>
          <w:shd w:val="clear" w:color="auto" w:fill="FFFFFF"/>
        </w:rPr>
        <w:t xml:space="preserve"> III activity and assembly by TRAP1 in </w:t>
      </w:r>
      <w:proofErr w:type="spellStart"/>
      <w:r w:rsidRPr="00F44122">
        <w:rPr>
          <w:rFonts w:ascii="Arial" w:hAnsi="Arial" w:cs="Arial"/>
          <w:color w:val="212121"/>
          <w:shd w:val="clear" w:color="auto" w:fill="FFFFFF"/>
        </w:rPr>
        <w:t>cancer</w:t>
      </w:r>
      <w:proofErr w:type="spellEnd"/>
      <w:r w:rsidRPr="00F44122">
        <w:rPr>
          <w:rFonts w:ascii="Arial" w:hAnsi="Arial" w:cs="Arial"/>
          <w:color w:val="212121"/>
          <w:shd w:val="clear" w:color="auto" w:fill="FFFFFF"/>
        </w:rPr>
        <w:t xml:space="preserve"> </w:t>
      </w:r>
      <w:proofErr w:type="spellStart"/>
      <w:r w:rsidRPr="00F44122">
        <w:rPr>
          <w:rFonts w:ascii="Arial" w:hAnsi="Arial" w:cs="Arial"/>
          <w:color w:val="212121"/>
          <w:shd w:val="clear" w:color="auto" w:fill="FFFFFF"/>
        </w:rPr>
        <w:t>cells</w:t>
      </w:r>
      <w:proofErr w:type="spellEnd"/>
      <w:r w:rsidRPr="00F44122">
        <w:rPr>
          <w:rFonts w:ascii="Arial" w:hAnsi="Arial" w:cs="Arial"/>
          <w:color w:val="212121"/>
          <w:shd w:val="clear" w:color="auto" w:fill="FFFFFF"/>
        </w:rPr>
        <w:t xml:space="preserve">. Cancer Cell Int. 2022 </w:t>
      </w:r>
      <w:proofErr w:type="spellStart"/>
      <w:r w:rsidRPr="00F44122">
        <w:rPr>
          <w:rFonts w:ascii="Arial" w:hAnsi="Arial" w:cs="Arial"/>
          <w:color w:val="212121"/>
          <w:shd w:val="clear" w:color="auto" w:fill="FFFFFF"/>
        </w:rPr>
        <w:t>Dec</w:t>
      </w:r>
      <w:proofErr w:type="spellEnd"/>
      <w:r w:rsidRPr="00F44122">
        <w:rPr>
          <w:rFonts w:ascii="Arial" w:hAnsi="Arial" w:cs="Arial"/>
          <w:color w:val="212121"/>
          <w:shd w:val="clear" w:color="auto" w:fill="FFFFFF"/>
        </w:rPr>
        <w:t xml:space="preserve"> 12;22(1):402. </w:t>
      </w:r>
      <w:proofErr w:type="spellStart"/>
      <w:r w:rsidRPr="00F44122">
        <w:rPr>
          <w:rFonts w:ascii="Arial" w:hAnsi="Arial" w:cs="Arial"/>
          <w:color w:val="212121"/>
          <w:shd w:val="clear" w:color="auto" w:fill="FFFFFF"/>
        </w:rPr>
        <w:t>doi</w:t>
      </w:r>
      <w:proofErr w:type="spellEnd"/>
      <w:r w:rsidRPr="00F44122">
        <w:rPr>
          <w:rFonts w:ascii="Arial" w:hAnsi="Arial" w:cs="Arial"/>
          <w:color w:val="212121"/>
          <w:shd w:val="clear" w:color="auto" w:fill="FFFFFF"/>
        </w:rPr>
        <w:t xml:space="preserve">: 10.1186/s12935-022-02788-4. </w:t>
      </w:r>
    </w:p>
    <w:p w14:paraId="09B54786" w14:textId="3827A935" w:rsidR="00FD54BF" w:rsidRPr="00F44122" w:rsidRDefault="00F44122" w:rsidP="00F44122">
      <w:pPr>
        <w:pStyle w:val="Paragrafoelenco"/>
        <w:numPr>
          <w:ilvl w:val="0"/>
          <w:numId w:val="1"/>
        </w:numPr>
        <w:pBdr>
          <w:top w:val="single" w:sz="4" w:space="1" w:color="auto"/>
          <w:left w:val="single" w:sz="4" w:space="4" w:color="auto"/>
          <w:bottom w:val="single" w:sz="4" w:space="1" w:color="auto"/>
          <w:right w:val="single" w:sz="4" w:space="4" w:color="auto"/>
        </w:pBdr>
        <w:ind w:left="284" w:hanging="284"/>
        <w:rPr>
          <w:rFonts w:ascii="Arial" w:hAnsi="Arial" w:cs="Arial"/>
          <w:lang w:val="en-US"/>
        </w:rPr>
      </w:pPr>
      <w:r w:rsidRPr="00F44122">
        <w:rPr>
          <w:rFonts w:ascii="Arial" w:hAnsi="Arial" w:cs="Arial"/>
          <w:color w:val="212121"/>
          <w:shd w:val="clear" w:color="auto" w:fill="FFFFFF"/>
        </w:rPr>
        <w:t xml:space="preserve">Bruno G, Li Bergolis V, </w:t>
      </w:r>
      <w:proofErr w:type="spellStart"/>
      <w:r w:rsidRPr="00F44122">
        <w:rPr>
          <w:rFonts w:ascii="Arial" w:hAnsi="Arial" w:cs="Arial"/>
          <w:color w:val="212121"/>
          <w:shd w:val="clear" w:color="auto" w:fill="FFFFFF"/>
        </w:rPr>
        <w:t>Piscazzi</w:t>
      </w:r>
      <w:proofErr w:type="spellEnd"/>
      <w:r w:rsidRPr="00F44122">
        <w:rPr>
          <w:rFonts w:ascii="Arial" w:hAnsi="Arial" w:cs="Arial"/>
          <w:color w:val="212121"/>
          <w:shd w:val="clear" w:color="auto" w:fill="FFFFFF"/>
        </w:rPr>
        <w:t xml:space="preserve"> A, Crispo F, </w:t>
      </w:r>
      <w:proofErr w:type="spellStart"/>
      <w:r w:rsidRPr="00F44122">
        <w:rPr>
          <w:rFonts w:ascii="Arial" w:hAnsi="Arial" w:cs="Arial"/>
          <w:color w:val="212121"/>
          <w:shd w:val="clear" w:color="auto" w:fill="FFFFFF"/>
        </w:rPr>
        <w:t>Condelli</w:t>
      </w:r>
      <w:proofErr w:type="spellEnd"/>
      <w:r w:rsidRPr="00F44122">
        <w:rPr>
          <w:rFonts w:ascii="Arial" w:hAnsi="Arial" w:cs="Arial"/>
          <w:color w:val="212121"/>
          <w:shd w:val="clear" w:color="auto" w:fill="FFFFFF"/>
        </w:rPr>
        <w:t xml:space="preserve"> V, Zoppoli P, Maddalena F, Pietrafesa M, Giordano G, Matassa DS, Esposito F, Landriscina M. TRAP1 </w:t>
      </w:r>
      <w:proofErr w:type="spellStart"/>
      <w:r w:rsidRPr="00F44122">
        <w:rPr>
          <w:rFonts w:ascii="Arial" w:hAnsi="Arial" w:cs="Arial"/>
          <w:color w:val="212121"/>
          <w:shd w:val="clear" w:color="auto" w:fill="FFFFFF"/>
        </w:rPr>
        <w:t>regulates</w:t>
      </w:r>
      <w:proofErr w:type="spellEnd"/>
      <w:r w:rsidRPr="00F44122">
        <w:rPr>
          <w:rFonts w:ascii="Arial" w:hAnsi="Arial" w:cs="Arial"/>
          <w:color w:val="212121"/>
          <w:shd w:val="clear" w:color="auto" w:fill="FFFFFF"/>
        </w:rPr>
        <w:t xml:space="preserve"> the </w:t>
      </w:r>
      <w:proofErr w:type="spellStart"/>
      <w:r w:rsidRPr="00F44122">
        <w:rPr>
          <w:rFonts w:ascii="Arial" w:hAnsi="Arial" w:cs="Arial"/>
          <w:color w:val="212121"/>
          <w:shd w:val="clear" w:color="auto" w:fill="FFFFFF"/>
        </w:rPr>
        <w:t>response</w:t>
      </w:r>
      <w:proofErr w:type="spellEnd"/>
      <w:r w:rsidRPr="00F44122">
        <w:rPr>
          <w:rFonts w:ascii="Arial" w:hAnsi="Arial" w:cs="Arial"/>
          <w:color w:val="212121"/>
          <w:shd w:val="clear" w:color="auto" w:fill="FFFFFF"/>
        </w:rPr>
        <w:t xml:space="preserve"> of </w:t>
      </w:r>
      <w:proofErr w:type="spellStart"/>
      <w:r w:rsidRPr="00F44122">
        <w:rPr>
          <w:rFonts w:ascii="Arial" w:hAnsi="Arial" w:cs="Arial"/>
          <w:color w:val="212121"/>
          <w:shd w:val="clear" w:color="auto" w:fill="FFFFFF"/>
        </w:rPr>
        <w:t>colorectal</w:t>
      </w:r>
      <w:proofErr w:type="spellEnd"/>
      <w:r w:rsidRPr="00F44122">
        <w:rPr>
          <w:rFonts w:ascii="Arial" w:hAnsi="Arial" w:cs="Arial"/>
          <w:color w:val="212121"/>
          <w:shd w:val="clear" w:color="auto" w:fill="FFFFFF"/>
        </w:rPr>
        <w:t xml:space="preserve"> </w:t>
      </w:r>
      <w:proofErr w:type="spellStart"/>
      <w:r w:rsidRPr="00F44122">
        <w:rPr>
          <w:rFonts w:ascii="Arial" w:hAnsi="Arial" w:cs="Arial"/>
          <w:color w:val="212121"/>
          <w:shd w:val="clear" w:color="auto" w:fill="FFFFFF"/>
        </w:rPr>
        <w:t>cancer</w:t>
      </w:r>
      <w:proofErr w:type="spellEnd"/>
      <w:r w:rsidRPr="00F44122">
        <w:rPr>
          <w:rFonts w:ascii="Arial" w:hAnsi="Arial" w:cs="Arial"/>
          <w:color w:val="212121"/>
          <w:shd w:val="clear" w:color="auto" w:fill="FFFFFF"/>
        </w:rPr>
        <w:t xml:space="preserve"> </w:t>
      </w:r>
      <w:proofErr w:type="spellStart"/>
      <w:r w:rsidRPr="00F44122">
        <w:rPr>
          <w:rFonts w:ascii="Arial" w:hAnsi="Arial" w:cs="Arial"/>
          <w:color w:val="212121"/>
          <w:shd w:val="clear" w:color="auto" w:fill="FFFFFF"/>
        </w:rPr>
        <w:t>cells</w:t>
      </w:r>
      <w:proofErr w:type="spellEnd"/>
      <w:r w:rsidRPr="00F44122">
        <w:rPr>
          <w:rFonts w:ascii="Arial" w:hAnsi="Arial" w:cs="Arial"/>
          <w:color w:val="212121"/>
          <w:shd w:val="clear" w:color="auto" w:fill="FFFFFF"/>
        </w:rPr>
        <w:t xml:space="preserve"> to </w:t>
      </w:r>
      <w:proofErr w:type="spellStart"/>
      <w:r w:rsidRPr="00F44122">
        <w:rPr>
          <w:rFonts w:ascii="Arial" w:hAnsi="Arial" w:cs="Arial"/>
          <w:color w:val="212121"/>
          <w:shd w:val="clear" w:color="auto" w:fill="FFFFFF"/>
        </w:rPr>
        <w:t>hypoxia</w:t>
      </w:r>
      <w:proofErr w:type="spellEnd"/>
      <w:r w:rsidRPr="00F44122">
        <w:rPr>
          <w:rFonts w:ascii="Arial" w:hAnsi="Arial" w:cs="Arial"/>
          <w:color w:val="212121"/>
          <w:shd w:val="clear" w:color="auto" w:fill="FFFFFF"/>
        </w:rPr>
        <w:t xml:space="preserve"> and </w:t>
      </w:r>
      <w:proofErr w:type="spellStart"/>
      <w:r w:rsidRPr="00F44122">
        <w:rPr>
          <w:rFonts w:ascii="Arial" w:hAnsi="Arial" w:cs="Arial"/>
          <w:color w:val="212121"/>
          <w:shd w:val="clear" w:color="auto" w:fill="FFFFFF"/>
        </w:rPr>
        <w:t>inhibits</w:t>
      </w:r>
      <w:proofErr w:type="spellEnd"/>
      <w:r w:rsidRPr="00F44122">
        <w:rPr>
          <w:rFonts w:ascii="Arial" w:hAnsi="Arial" w:cs="Arial"/>
          <w:color w:val="212121"/>
          <w:shd w:val="clear" w:color="auto" w:fill="FFFFFF"/>
        </w:rPr>
        <w:t xml:space="preserve"> </w:t>
      </w:r>
      <w:proofErr w:type="spellStart"/>
      <w:r w:rsidRPr="00F44122">
        <w:rPr>
          <w:rFonts w:ascii="Arial" w:hAnsi="Arial" w:cs="Arial"/>
          <w:color w:val="212121"/>
          <w:shd w:val="clear" w:color="auto" w:fill="FFFFFF"/>
        </w:rPr>
        <w:t>ribosome</w:t>
      </w:r>
      <w:proofErr w:type="spellEnd"/>
      <w:r w:rsidRPr="00F44122">
        <w:rPr>
          <w:rFonts w:ascii="Arial" w:hAnsi="Arial" w:cs="Arial"/>
          <w:color w:val="212121"/>
          <w:shd w:val="clear" w:color="auto" w:fill="FFFFFF"/>
        </w:rPr>
        <w:t xml:space="preserve"> </w:t>
      </w:r>
      <w:proofErr w:type="spellStart"/>
      <w:r w:rsidRPr="00F44122">
        <w:rPr>
          <w:rFonts w:ascii="Arial" w:hAnsi="Arial" w:cs="Arial"/>
          <w:color w:val="212121"/>
          <w:shd w:val="clear" w:color="auto" w:fill="FFFFFF"/>
        </w:rPr>
        <w:t>biogenesis</w:t>
      </w:r>
      <w:proofErr w:type="spellEnd"/>
      <w:r w:rsidRPr="00F44122">
        <w:rPr>
          <w:rFonts w:ascii="Arial" w:hAnsi="Arial" w:cs="Arial"/>
          <w:color w:val="212121"/>
          <w:shd w:val="clear" w:color="auto" w:fill="FFFFFF"/>
        </w:rPr>
        <w:t xml:space="preserve"> under </w:t>
      </w:r>
      <w:proofErr w:type="spellStart"/>
      <w:r w:rsidRPr="00F44122">
        <w:rPr>
          <w:rFonts w:ascii="Arial" w:hAnsi="Arial" w:cs="Arial"/>
          <w:color w:val="212121"/>
          <w:shd w:val="clear" w:color="auto" w:fill="FFFFFF"/>
        </w:rPr>
        <w:t>conditions</w:t>
      </w:r>
      <w:proofErr w:type="spellEnd"/>
      <w:r w:rsidRPr="00F44122">
        <w:rPr>
          <w:rFonts w:ascii="Arial" w:hAnsi="Arial" w:cs="Arial"/>
          <w:color w:val="212121"/>
          <w:shd w:val="clear" w:color="auto" w:fill="FFFFFF"/>
        </w:rPr>
        <w:t xml:space="preserve"> of </w:t>
      </w:r>
      <w:proofErr w:type="spellStart"/>
      <w:r w:rsidRPr="00F44122">
        <w:rPr>
          <w:rFonts w:ascii="Arial" w:hAnsi="Arial" w:cs="Arial"/>
          <w:color w:val="212121"/>
          <w:shd w:val="clear" w:color="auto" w:fill="FFFFFF"/>
        </w:rPr>
        <w:t>oxygen</w:t>
      </w:r>
      <w:proofErr w:type="spellEnd"/>
      <w:r w:rsidRPr="00F44122">
        <w:rPr>
          <w:rFonts w:ascii="Arial" w:hAnsi="Arial" w:cs="Arial"/>
          <w:color w:val="212121"/>
          <w:shd w:val="clear" w:color="auto" w:fill="FFFFFF"/>
        </w:rPr>
        <w:t xml:space="preserve"> </w:t>
      </w:r>
      <w:proofErr w:type="spellStart"/>
      <w:r w:rsidRPr="00F44122">
        <w:rPr>
          <w:rFonts w:ascii="Arial" w:hAnsi="Arial" w:cs="Arial"/>
          <w:color w:val="212121"/>
          <w:shd w:val="clear" w:color="auto" w:fill="FFFFFF"/>
        </w:rPr>
        <w:t>deprivation</w:t>
      </w:r>
      <w:proofErr w:type="spellEnd"/>
      <w:r w:rsidRPr="00F44122">
        <w:rPr>
          <w:rFonts w:ascii="Arial" w:hAnsi="Arial" w:cs="Arial"/>
          <w:color w:val="212121"/>
          <w:shd w:val="clear" w:color="auto" w:fill="FFFFFF"/>
        </w:rPr>
        <w:t xml:space="preserve">. </w:t>
      </w:r>
      <w:r w:rsidRPr="00F44122">
        <w:rPr>
          <w:rFonts w:ascii="Arial" w:hAnsi="Arial" w:cs="Arial"/>
          <w:color w:val="212121"/>
          <w:shd w:val="clear" w:color="auto" w:fill="FFFFFF"/>
          <w:lang w:val="en-US"/>
        </w:rPr>
        <w:t xml:space="preserve">Int J Oncol. 2022 Jun;60(6):79. </w:t>
      </w:r>
      <w:proofErr w:type="spellStart"/>
      <w:r w:rsidRPr="00F44122">
        <w:rPr>
          <w:rFonts w:ascii="Arial" w:hAnsi="Arial" w:cs="Arial"/>
          <w:color w:val="212121"/>
          <w:shd w:val="clear" w:color="auto" w:fill="FFFFFF"/>
          <w:lang w:val="en-US"/>
        </w:rPr>
        <w:t>doi</w:t>
      </w:r>
      <w:proofErr w:type="spellEnd"/>
      <w:r w:rsidRPr="00F44122">
        <w:rPr>
          <w:rFonts w:ascii="Arial" w:hAnsi="Arial" w:cs="Arial"/>
          <w:color w:val="212121"/>
          <w:shd w:val="clear" w:color="auto" w:fill="FFFFFF"/>
          <w:lang w:val="en-US"/>
        </w:rPr>
        <w:t xml:space="preserve">: 10.3892/ijo.2022.5369. </w:t>
      </w:r>
    </w:p>
    <w:p w14:paraId="6730BE66" w14:textId="29485F41" w:rsidR="00FD54BF" w:rsidRPr="00E10CDC" w:rsidRDefault="00F44122" w:rsidP="00F44122">
      <w:pPr>
        <w:pStyle w:val="Paragrafoelenco"/>
        <w:numPr>
          <w:ilvl w:val="0"/>
          <w:numId w:val="1"/>
        </w:numPr>
        <w:pBdr>
          <w:top w:val="single" w:sz="4" w:space="1" w:color="auto"/>
          <w:left w:val="single" w:sz="4" w:space="4" w:color="auto"/>
          <w:bottom w:val="single" w:sz="4" w:space="1" w:color="auto"/>
          <w:right w:val="single" w:sz="4" w:space="4" w:color="auto"/>
        </w:pBdr>
        <w:ind w:left="284" w:hanging="284"/>
        <w:rPr>
          <w:rFonts w:ascii="Arial" w:hAnsi="Arial" w:cs="Arial"/>
          <w:lang w:val="en-US"/>
        </w:rPr>
      </w:pPr>
      <w:r w:rsidRPr="00E10CDC">
        <w:rPr>
          <w:rFonts w:ascii="Arial" w:hAnsi="Arial" w:cs="Arial"/>
          <w:color w:val="212121"/>
          <w:shd w:val="clear" w:color="auto" w:fill="FFFFFF"/>
          <w:lang w:val="en-US"/>
        </w:rPr>
        <w:t xml:space="preserve">Criscuolo D, Avolio R, Parri M, Romano S, </w:t>
      </w:r>
      <w:proofErr w:type="spellStart"/>
      <w:r w:rsidRPr="00E10CDC">
        <w:rPr>
          <w:rFonts w:ascii="Arial" w:hAnsi="Arial" w:cs="Arial"/>
          <w:color w:val="212121"/>
          <w:shd w:val="clear" w:color="auto" w:fill="FFFFFF"/>
          <w:lang w:val="en-US"/>
        </w:rPr>
        <w:t>Chiarugi</w:t>
      </w:r>
      <w:proofErr w:type="spellEnd"/>
      <w:r w:rsidRPr="00E10CDC">
        <w:rPr>
          <w:rFonts w:ascii="Arial" w:hAnsi="Arial" w:cs="Arial"/>
          <w:color w:val="212121"/>
          <w:shd w:val="clear" w:color="auto" w:fill="FFFFFF"/>
          <w:lang w:val="en-US"/>
        </w:rPr>
        <w:t xml:space="preserve"> P, Matassa DS, Esposito F. Decreased Levels of GSH Are Associated with Platinum Resistance in High-Grade Serous Ovarian Cancer. Antioxidants (Basel). 2022 Aug 10;11(8):1544. </w:t>
      </w:r>
      <w:proofErr w:type="spellStart"/>
      <w:r w:rsidRPr="00E10CDC">
        <w:rPr>
          <w:rFonts w:ascii="Arial" w:hAnsi="Arial" w:cs="Arial"/>
          <w:color w:val="212121"/>
          <w:shd w:val="clear" w:color="auto" w:fill="FFFFFF"/>
          <w:lang w:val="en-US"/>
        </w:rPr>
        <w:t>doi</w:t>
      </w:r>
      <w:proofErr w:type="spellEnd"/>
      <w:r w:rsidRPr="00E10CDC">
        <w:rPr>
          <w:rFonts w:ascii="Arial" w:hAnsi="Arial" w:cs="Arial"/>
          <w:color w:val="212121"/>
          <w:shd w:val="clear" w:color="auto" w:fill="FFFFFF"/>
          <w:lang w:val="en-US"/>
        </w:rPr>
        <w:t xml:space="preserve">: 10.3390/antiox11081544. </w:t>
      </w:r>
    </w:p>
    <w:p w14:paraId="6E411C8C" w14:textId="77777777" w:rsidR="00E10CDC" w:rsidRDefault="00E10CDC">
      <w:pPr>
        <w:rPr>
          <w:rFonts w:ascii="Arial" w:hAnsi="Arial" w:cs="Arial"/>
          <w:b/>
          <w:bCs/>
          <w:lang w:val="en-US"/>
        </w:rPr>
      </w:pPr>
    </w:p>
    <w:p w14:paraId="123A8834" w14:textId="11366158" w:rsidR="00FD54BF" w:rsidRPr="005D1D93" w:rsidRDefault="009F211E">
      <w:pPr>
        <w:rPr>
          <w:rFonts w:ascii="Arial" w:hAnsi="Arial" w:cs="Arial"/>
          <w:lang w:val="en-US"/>
        </w:rPr>
      </w:pPr>
      <w:r w:rsidRPr="005D1D93">
        <w:rPr>
          <w:rFonts w:ascii="Arial" w:hAnsi="Arial" w:cs="Arial"/>
          <w:b/>
          <w:bCs/>
          <w:lang w:val="en-US"/>
        </w:rPr>
        <w:t>FUNDING</w:t>
      </w:r>
      <w:r w:rsidRPr="005D1D93">
        <w:rPr>
          <w:rFonts w:ascii="Arial" w:hAnsi="Arial" w:cs="Arial"/>
          <w:lang w:val="en-US"/>
        </w:rPr>
        <w:t xml:space="preserve"> (currently active, indicate Agency, project title and timeframe)</w:t>
      </w:r>
    </w:p>
    <w:p w14:paraId="3B71511A" w14:textId="651F0625" w:rsidR="007D5CF2" w:rsidRPr="00501EA4" w:rsidRDefault="007D5CF2" w:rsidP="00FD54BF">
      <w:pPr>
        <w:pBdr>
          <w:top w:val="single" w:sz="4" w:space="1" w:color="auto"/>
          <w:left w:val="single" w:sz="4" w:space="4" w:color="auto"/>
          <w:bottom w:val="single" w:sz="4" w:space="1" w:color="auto"/>
          <w:right w:val="single" w:sz="4" w:space="4" w:color="auto"/>
        </w:pBdr>
        <w:rPr>
          <w:rFonts w:ascii="Arial" w:hAnsi="Arial" w:cs="Arial"/>
          <w:color w:val="000000" w:themeColor="text1"/>
          <w:lang w:val="en-US"/>
        </w:rPr>
      </w:pPr>
      <w:r w:rsidRPr="007D5CF2">
        <w:rPr>
          <w:rFonts w:ascii="Arial" w:hAnsi="Arial" w:cs="Arial"/>
          <w:lang w:val="en-US"/>
        </w:rPr>
        <w:t>Pro</w:t>
      </w:r>
      <w:r>
        <w:rPr>
          <w:rFonts w:ascii="Arial" w:hAnsi="Arial" w:cs="Arial"/>
          <w:lang w:val="en-US"/>
        </w:rPr>
        <w:t>ject</w:t>
      </w:r>
      <w:r w:rsidRPr="007D5CF2">
        <w:rPr>
          <w:rFonts w:ascii="Arial" w:hAnsi="Arial" w:cs="Arial"/>
          <w:lang w:val="en-US"/>
        </w:rPr>
        <w:t xml:space="preserve"> “</w:t>
      </w:r>
      <w:proofErr w:type="spellStart"/>
      <w:r w:rsidRPr="007D5CF2">
        <w:rPr>
          <w:rFonts w:ascii="Arial" w:hAnsi="Arial" w:cs="Arial"/>
          <w:lang w:val="en-US"/>
        </w:rPr>
        <w:t>MitoCaTh</w:t>
      </w:r>
      <w:proofErr w:type="spellEnd"/>
      <w:r w:rsidRPr="007D5CF2">
        <w:rPr>
          <w:rFonts w:ascii="Arial" w:hAnsi="Arial" w:cs="Arial"/>
          <w:lang w:val="en-US"/>
        </w:rPr>
        <w:t>”</w:t>
      </w:r>
      <w:r>
        <w:rPr>
          <w:rFonts w:ascii="Arial" w:hAnsi="Arial" w:cs="Arial"/>
          <w:lang w:val="en-US"/>
        </w:rPr>
        <w:t xml:space="preserve"> - </w:t>
      </w:r>
      <w:r w:rsidRPr="007D5CF2">
        <w:rPr>
          <w:rFonts w:ascii="Arial" w:hAnsi="Arial" w:cs="Arial"/>
          <w:lang w:val="en-US"/>
        </w:rPr>
        <w:t>ANTHEM (</w:t>
      </w:r>
      <w:proofErr w:type="spellStart"/>
      <w:r w:rsidRPr="007D5CF2">
        <w:rPr>
          <w:rFonts w:ascii="Arial" w:hAnsi="Arial" w:cs="Arial"/>
          <w:lang w:val="en-US"/>
        </w:rPr>
        <w:t>AdvaNced</w:t>
      </w:r>
      <w:proofErr w:type="spellEnd"/>
      <w:r w:rsidRPr="007D5CF2">
        <w:rPr>
          <w:rFonts w:ascii="Arial" w:hAnsi="Arial" w:cs="Arial"/>
          <w:lang w:val="en-US"/>
        </w:rPr>
        <w:t xml:space="preserve"> Technologies for </w:t>
      </w:r>
      <w:proofErr w:type="spellStart"/>
      <w:r w:rsidRPr="007D5CF2">
        <w:rPr>
          <w:rFonts w:ascii="Arial" w:hAnsi="Arial" w:cs="Arial"/>
          <w:lang w:val="en-US"/>
        </w:rPr>
        <w:t>Human-centEred</w:t>
      </w:r>
      <w:proofErr w:type="spellEnd"/>
      <w:r w:rsidRPr="007D5CF2">
        <w:rPr>
          <w:rFonts w:ascii="Arial" w:hAnsi="Arial" w:cs="Arial"/>
          <w:lang w:val="en-US"/>
        </w:rPr>
        <w:t xml:space="preserve"> Medicine)</w:t>
      </w:r>
      <w:r>
        <w:rPr>
          <w:rFonts w:ascii="Arial" w:hAnsi="Arial" w:cs="Arial"/>
          <w:lang w:val="en-US"/>
        </w:rPr>
        <w:t xml:space="preserve"> initiative, PNRR.</w:t>
      </w:r>
      <w:r w:rsidR="00E10CDC">
        <w:rPr>
          <w:rFonts w:ascii="Arial" w:hAnsi="Arial" w:cs="Arial"/>
          <w:lang w:val="en-US"/>
        </w:rPr>
        <w:t xml:space="preserve"> </w:t>
      </w:r>
      <w:r w:rsidR="00501EA4" w:rsidRPr="00501EA4">
        <w:rPr>
          <w:rFonts w:ascii="Arial" w:hAnsi="Arial" w:cs="Arial"/>
          <w:color w:val="000000" w:themeColor="text1"/>
          <w:highlight w:val="yellow"/>
          <w:lang w:val="en-US"/>
        </w:rPr>
        <w:t>May 2025 – October 2026</w:t>
      </w:r>
    </w:p>
    <w:p w14:paraId="4916F18C" w14:textId="77777777" w:rsidR="00FD54BF" w:rsidRPr="007D5CF2" w:rsidRDefault="00FD54BF">
      <w:pPr>
        <w:rPr>
          <w:rFonts w:ascii="Arial" w:hAnsi="Arial" w:cs="Arial"/>
          <w:lang w:val="en-US"/>
        </w:rPr>
      </w:pPr>
    </w:p>
    <w:sectPr w:rsidR="00FD54BF" w:rsidRPr="007D5CF2"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E2515"/>
    <w:multiLevelType w:val="hybridMultilevel"/>
    <w:tmpl w:val="9FAAE0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75037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5835"/>
    <w:rsid w:val="000508FF"/>
    <w:rsid w:val="00053C76"/>
    <w:rsid w:val="00086427"/>
    <w:rsid w:val="00131DC0"/>
    <w:rsid w:val="00154119"/>
    <w:rsid w:val="003B47CE"/>
    <w:rsid w:val="004009DD"/>
    <w:rsid w:val="004076E2"/>
    <w:rsid w:val="004A0B63"/>
    <w:rsid w:val="00501EA4"/>
    <w:rsid w:val="005310A5"/>
    <w:rsid w:val="005D1D93"/>
    <w:rsid w:val="005E3DA9"/>
    <w:rsid w:val="007D5CF2"/>
    <w:rsid w:val="0087758B"/>
    <w:rsid w:val="00880BA1"/>
    <w:rsid w:val="008830F8"/>
    <w:rsid w:val="009879E9"/>
    <w:rsid w:val="009B3DC3"/>
    <w:rsid w:val="009F211E"/>
    <w:rsid w:val="00B20A2C"/>
    <w:rsid w:val="00C12D2B"/>
    <w:rsid w:val="00E10CDC"/>
    <w:rsid w:val="00EA525D"/>
    <w:rsid w:val="00F44122"/>
    <w:rsid w:val="00F877D5"/>
    <w:rsid w:val="00FD5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character" w:styleId="Collegamentoipertestuale">
    <w:name w:val="Hyperlink"/>
    <w:basedOn w:val="Carpredefinitoparagrafo"/>
    <w:uiPriority w:val="99"/>
    <w:unhideWhenUsed/>
    <w:rsid w:val="00E10CDC"/>
    <w:rPr>
      <w:color w:val="467886" w:themeColor="hyperlink"/>
      <w:u w:val="single"/>
    </w:rPr>
  </w:style>
  <w:style w:type="character" w:styleId="Menzionenonrisolta">
    <w:name w:val="Unresolved Mention"/>
    <w:basedOn w:val="Carpredefinitoparagrafo"/>
    <w:uiPriority w:val="99"/>
    <w:rsid w:val="00E10C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ocenti.unin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715</Words>
  <Characters>4078</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2</cp:revision>
  <dcterms:created xsi:type="dcterms:W3CDTF">2025-11-12T09:26:00Z</dcterms:created>
  <dcterms:modified xsi:type="dcterms:W3CDTF">2025-11-12T09:26:00Z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