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6A0D3" w14:textId="77777777" w:rsidR="009F211E" w:rsidRPr="00FA2E33" w:rsidRDefault="009F211E">
      <w:pPr>
        <w:rPr>
          <w:rFonts w:ascii="Arial" w:hAnsi="Arial" w:cs="Arial"/>
          <w:lang w:val="en-US"/>
        </w:rPr>
      </w:pPr>
    </w:p>
    <w:p w14:paraId="527B70D5" w14:textId="1C46344D" w:rsidR="00FD54BF" w:rsidRPr="00D61497" w:rsidRDefault="009F211E">
      <w:pPr>
        <w:rPr>
          <w:rFonts w:ascii="Arial" w:hAnsi="Arial" w:cs="Arial"/>
          <w:b/>
          <w:bCs/>
        </w:rPr>
      </w:pPr>
      <w:r w:rsidRPr="00D61497">
        <w:rPr>
          <w:rFonts w:ascii="Arial" w:hAnsi="Arial" w:cs="Arial"/>
          <w:b/>
          <w:bCs/>
        </w:rPr>
        <w:t xml:space="preserve">PI </w:t>
      </w:r>
    </w:p>
    <w:p w14:paraId="4497EA79" w14:textId="0C94639F" w:rsidR="00FD54BF" w:rsidRPr="00D61497" w:rsidRDefault="00FA2E33" w:rsidP="00FD54BF">
      <w:pPr>
        <w:pBdr>
          <w:top w:val="single" w:sz="4" w:space="1" w:color="auto"/>
          <w:left w:val="single" w:sz="4" w:space="4" w:color="auto"/>
          <w:bottom w:val="single" w:sz="4" w:space="1" w:color="auto"/>
          <w:right w:val="single" w:sz="4" w:space="4" w:color="auto"/>
        </w:pBdr>
        <w:rPr>
          <w:rFonts w:ascii="Arial" w:hAnsi="Arial" w:cs="Arial"/>
        </w:rPr>
      </w:pPr>
      <w:r>
        <w:fldChar w:fldCharType="begin"/>
      </w:r>
      <w:r>
        <w:instrText>HYPERLINK "https://www.docenti.unina.it/" \l "!/professor/4d415353494d4f442741474f5354494e4f4447534d534d38344d32384239363343/riferimenti"</w:instrText>
      </w:r>
      <w:r>
        <w:fldChar w:fldCharType="separate"/>
      </w:r>
      <w:r w:rsidRPr="00D61497">
        <w:rPr>
          <w:rStyle w:val="Collegamentoipertestuale"/>
          <w:rFonts w:ascii="Arial" w:hAnsi="Arial" w:cs="Arial"/>
        </w:rPr>
        <w:t>Massimo D’Agostino</w:t>
      </w:r>
      <w:r>
        <w:fldChar w:fldCharType="end"/>
      </w:r>
      <w:r w:rsidR="00C67DF4" w:rsidRPr="00D61497">
        <w:rPr>
          <w:rFonts w:ascii="Arial" w:hAnsi="Arial" w:cs="Arial"/>
        </w:rPr>
        <w:t>, Associate Professor</w:t>
      </w:r>
    </w:p>
    <w:p w14:paraId="2FA46921" w14:textId="77777777" w:rsidR="00FD54BF" w:rsidRPr="00D61497" w:rsidRDefault="00FD54BF">
      <w:pPr>
        <w:rPr>
          <w:rFonts w:ascii="Arial" w:hAnsi="Arial" w:cs="Arial"/>
        </w:rPr>
      </w:pPr>
    </w:p>
    <w:p w14:paraId="30797954" w14:textId="4C217B2F" w:rsidR="00FD54BF" w:rsidRPr="00D61497" w:rsidRDefault="009F211E">
      <w:pPr>
        <w:rPr>
          <w:rFonts w:ascii="Arial" w:hAnsi="Arial" w:cs="Arial"/>
        </w:rPr>
      </w:pPr>
      <w:r w:rsidRPr="00D61497">
        <w:rPr>
          <w:rFonts w:ascii="Arial" w:hAnsi="Arial" w:cs="Arial"/>
          <w:b/>
          <w:bCs/>
        </w:rPr>
        <w:t>GROUP</w:t>
      </w:r>
    </w:p>
    <w:p w14:paraId="74D67FFF" w14:textId="4AEB3CF0" w:rsidR="00FD54BF" w:rsidRPr="00FA2E33" w:rsidRDefault="00FA2E33" w:rsidP="00FD54BF">
      <w:pPr>
        <w:pBdr>
          <w:top w:val="single" w:sz="4" w:space="1" w:color="auto"/>
          <w:left w:val="single" w:sz="4" w:space="4" w:color="auto"/>
          <w:bottom w:val="single" w:sz="4" w:space="1" w:color="auto"/>
          <w:right w:val="single" w:sz="4" w:space="4" w:color="auto"/>
        </w:pBdr>
        <w:rPr>
          <w:rFonts w:ascii="Arial" w:hAnsi="Arial" w:cs="Arial"/>
          <w:lang w:val="en-US"/>
        </w:rPr>
      </w:pPr>
      <w:r w:rsidRPr="000C5173">
        <w:rPr>
          <w:rFonts w:ascii="Arial" w:hAnsi="Arial" w:cs="Arial"/>
          <w:lang w:val="en-US"/>
        </w:rPr>
        <w:t>Fulvia Vitale</w:t>
      </w:r>
      <w:r w:rsidR="00C67DF4" w:rsidRPr="000C5173">
        <w:rPr>
          <w:rFonts w:ascii="Arial" w:hAnsi="Arial" w:cs="Arial"/>
          <w:lang w:val="en-US"/>
        </w:rPr>
        <w:t>, PhD student</w:t>
      </w:r>
    </w:p>
    <w:p w14:paraId="2417F220" w14:textId="77777777" w:rsidR="00053C76" w:rsidRPr="00FA2E33" w:rsidRDefault="00053C76" w:rsidP="00053C76">
      <w:pPr>
        <w:rPr>
          <w:rFonts w:ascii="Arial" w:hAnsi="Arial" w:cs="Arial"/>
          <w:lang w:val="en-US"/>
        </w:rPr>
      </w:pPr>
    </w:p>
    <w:p w14:paraId="59BDA3FB" w14:textId="089AC41F" w:rsidR="00053C76" w:rsidRPr="00FA2E33" w:rsidRDefault="00053C76" w:rsidP="00053C76">
      <w:pPr>
        <w:rPr>
          <w:rFonts w:ascii="Arial" w:hAnsi="Arial" w:cs="Arial"/>
          <w:b/>
          <w:bCs/>
          <w:lang w:val="en-US"/>
        </w:rPr>
      </w:pPr>
      <w:r w:rsidRPr="00FA2E33">
        <w:rPr>
          <w:rFonts w:ascii="Arial" w:hAnsi="Arial" w:cs="Arial"/>
          <w:b/>
          <w:bCs/>
          <w:lang w:val="en-US"/>
        </w:rPr>
        <w:t>RESEARCH FIELD</w:t>
      </w:r>
    </w:p>
    <w:p w14:paraId="0E4EAD99" w14:textId="0872A0D2" w:rsidR="00053C76" w:rsidRPr="00FA2E33" w:rsidRDefault="00D61497" w:rsidP="00053C76">
      <w:pPr>
        <w:pBdr>
          <w:top w:val="single" w:sz="4" w:space="1" w:color="auto"/>
          <w:left w:val="single" w:sz="4" w:space="4" w:color="auto"/>
          <w:bottom w:val="single" w:sz="4" w:space="1" w:color="auto"/>
          <w:right w:val="single" w:sz="4" w:space="4" w:color="auto"/>
        </w:pBdr>
        <w:rPr>
          <w:rFonts w:ascii="Arial" w:hAnsi="Arial" w:cs="Arial"/>
          <w:lang w:val="en-US"/>
        </w:rPr>
      </w:pPr>
      <w:r>
        <w:rPr>
          <w:rFonts w:ascii="Arial" w:hAnsi="Arial" w:cs="Arial"/>
          <w:lang w:val="en-US"/>
        </w:rPr>
        <w:t>Protein trafficking and organelle biogenesis in health and disease.</w:t>
      </w:r>
    </w:p>
    <w:p w14:paraId="0A366C3B" w14:textId="77777777" w:rsidR="00F877D5" w:rsidRPr="00FA2E33" w:rsidRDefault="00F877D5" w:rsidP="00F877D5">
      <w:pPr>
        <w:rPr>
          <w:rFonts w:ascii="Arial" w:hAnsi="Arial" w:cs="Arial"/>
          <w:lang w:val="en-US"/>
        </w:rPr>
      </w:pPr>
    </w:p>
    <w:p w14:paraId="31461A76" w14:textId="0ED2E82B" w:rsidR="00F877D5" w:rsidRPr="00FA2E33" w:rsidRDefault="00F877D5" w:rsidP="00F877D5">
      <w:pPr>
        <w:rPr>
          <w:rFonts w:ascii="Arial" w:hAnsi="Arial" w:cs="Arial"/>
          <w:lang w:val="en-US"/>
        </w:rPr>
      </w:pPr>
      <w:r w:rsidRPr="00FA2E33">
        <w:rPr>
          <w:rFonts w:ascii="Arial" w:hAnsi="Arial" w:cs="Arial"/>
          <w:b/>
          <w:bCs/>
          <w:lang w:val="en-US"/>
        </w:rPr>
        <w:t>KEYWORDS</w:t>
      </w:r>
      <w:r w:rsidRPr="00FA2E33">
        <w:rPr>
          <w:rFonts w:ascii="Arial" w:hAnsi="Arial" w:cs="Arial"/>
          <w:lang w:val="en-US"/>
        </w:rPr>
        <w:t xml:space="preserve"> </w:t>
      </w:r>
    </w:p>
    <w:p w14:paraId="532A94C1" w14:textId="3FF8FE4E" w:rsidR="00F877D5" w:rsidRPr="00FA2E33" w:rsidRDefault="00FA2E33" w:rsidP="00F877D5">
      <w:pPr>
        <w:pBdr>
          <w:top w:val="single" w:sz="4" w:space="1" w:color="auto"/>
          <w:left w:val="single" w:sz="4" w:space="4" w:color="auto"/>
          <w:bottom w:val="single" w:sz="4" w:space="1" w:color="auto"/>
          <w:right w:val="single" w:sz="4" w:space="4" w:color="auto"/>
        </w:pBdr>
        <w:rPr>
          <w:rFonts w:ascii="Arial" w:hAnsi="Arial" w:cs="Arial"/>
          <w:lang w:val="en-US"/>
        </w:rPr>
      </w:pPr>
      <w:r>
        <w:rPr>
          <w:rFonts w:ascii="Arial" w:hAnsi="Arial" w:cs="Arial"/>
          <w:lang w:val="en-US"/>
        </w:rPr>
        <w:t>Sec61 inhibitors, small molecules, ER translocation, disease-relevant protein</w:t>
      </w:r>
      <w:r w:rsidR="003F3DD2">
        <w:rPr>
          <w:rFonts w:ascii="Arial" w:hAnsi="Arial" w:cs="Arial"/>
          <w:lang w:val="en-US"/>
        </w:rPr>
        <w:t>s</w:t>
      </w:r>
      <w:r>
        <w:rPr>
          <w:rFonts w:ascii="Arial" w:hAnsi="Arial" w:cs="Arial"/>
          <w:lang w:val="en-US"/>
        </w:rPr>
        <w:t xml:space="preserve"> down-modulation</w:t>
      </w:r>
      <w:r w:rsidR="00D61497">
        <w:rPr>
          <w:rFonts w:ascii="Arial" w:hAnsi="Arial" w:cs="Arial"/>
          <w:lang w:val="en-US"/>
        </w:rPr>
        <w:t>, organelle morphology.</w:t>
      </w:r>
    </w:p>
    <w:p w14:paraId="68F83D14" w14:textId="77777777" w:rsidR="00FD54BF" w:rsidRPr="00FA2E33" w:rsidRDefault="00FD54BF">
      <w:pPr>
        <w:rPr>
          <w:rFonts w:ascii="Arial" w:hAnsi="Arial" w:cs="Arial"/>
          <w:lang w:val="en-US"/>
        </w:rPr>
      </w:pPr>
    </w:p>
    <w:p w14:paraId="513E627C" w14:textId="77777777" w:rsidR="00160226" w:rsidRDefault="00160226">
      <w:pPr>
        <w:rPr>
          <w:rFonts w:ascii="Arial" w:hAnsi="Arial" w:cs="Arial"/>
          <w:b/>
          <w:bCs/>
          <w:lang w:val="en-US"/>
        </w:rPr>
      </w:pPr>
    </w:p>
    <w:p w14:paraId="3BBC079D" w14:textId="3B7F9171" w:rsidR="00FD54BF" w:rsidRPr="00FA2E33" w:rsidRDefault="00FD54BF">
      <w:pPr>
        <w:rPr>
          <w:rFonts w:ascii="Arial" w:hAnsi="Arial" w:cs="Arial"/>
          <w:lang w:val="en-US"/>
        </w:rPr>
      </w:pPr>
      <w:r w:rsidRPr="00FA2E33">
        <w:rPr>
          <w:rFonts w:ascii="Arial" w:hAnsi="Arial" w:cs="Arial"/>
          <w:b/>
          <w:bCs/>
          <w:lang w:val="en-US"/>
        </w:rPr>
        <w:t>ABSTRACT</w:t>
      </w:r>
      <w:r w:rsidRPr="00FA2E33">
        <w:rPr>
          <w:rFonts w:ascii="Arial" w:hAnsi="Arial" w:cs="Arial"/>
          <w:lang w:val="en-US"/>
        </w:rPr>
        <w:t xml:space="preserve"> </w:t>
      </w:r>
    </w:p>
    <w:p w14:paraId="19697E95" w14:textId="2EBF6CB3" w:rsidR="0001745D" w:rsidRDefault="0001745D" w:rsidP="00C67DF4">
      <w:pPr>
        <w:pBdr>
          <w:top w:val="single" w:sz="4" w:space="1" w:color="auto"/>
          <w:left w:val="single" w:sz="4" w:space="4" w:color="auto"/>
          <w:bottom w:val="single" w:sz="4" w:space="1" w:color="auto"/>
          <w:right w:val="single" w:sz="4" w:space="4" w:color="auto"/>
        </w:pBdr>
        <w:jc w:val="both"/>
        <w:rPr>
          <w:lang w:val="en-US"/>
        </w:rPr>
      </w:pPr>
      <w:r w:rsidRPr="0001745D">
        <w:rPr>
          <w:rFonts w:ascii="Arial" w:hAnsi="Arial" w:cs="Arial"/>
          <w:lang w:val="en-US"/>
        </w:rPr>
        <w:t xml:space="preserve">The main research activity of the D’Agostino lab is focused on the perturbation of protein translocation in the endoplasmic reticulum (ER), by using small molecules capable of selectively inhibiting the Sec61 channel, known as </w:t>
      </w:r>
      <w:r w:rsidR="00D61497">
        <w:rPr>
          <w:rFonts w:ascii="Arial" w:hAnsi="Arial" w:cs="Arial"/>
          <w:lang w:val="en-US"/>
        </w:rPr>
        <w:t xml:space="preserve">the </w:t>
      </w:r>
      <w:proofErr w:type="spellStart"/>
      <w:r w:rsidRPr="0001745D">
        <w:rPr>
          <w:rFonts w:ascii="Arial" w:hAnsi="Arial" w:cs="Arial"/>
          <w:lang w:val="en-US"/>
        </w:rPr>
        <w:t>translocon</w:t>
      </w:r>
      <w:proofErr w:type="spellEnd"/>
      <w:r w:rsidRPr="0001745D">
        <w:rPr>
          <w:rFonts w:ascii="Arial" w:hAnsi="Arial" w:cs="Arial"/>
          <w:lang w:val="en-US"/>
        </w:rPr>
        <w:t>. Given the numerous applications of these molecules, the selective ER translocation interference is a promising strategy to tackle many human diseases. However, a sensitive and direct method for selecting new Sec61 inhibitors is still unavailable. Our group ha</w:t>
      </w:r>
      <w:r w:rsidR="00D61497">
        <w:rPr>
          <w:rFonts w:ascii="Arial" w:hAnsi="Arial" w:cs="Arial"/>
          <w:lang w:val="en-US"/>
        </w:rPr>
        <w:t>s</w:t>
      </w:r>
      <w:r w:rsidRPr="0001745D">
        <w:rPr>
          <w:rFonts w:ascii="Arial" w:hAnsi="Arial" w:cs="Arial"/>
          <w:lang w:val="en-US"/>
        </w:rPr>
        <w:t xml:space="preserve"> recently developed </w:t>
      </w:r>
      <w:r w:rsidR="00D61497">
        <w:rPr>
          <w:rFonts w:ascii="Arial" w:hAnsi="Arial" w:cs="Arial"/>
          <w:lang w:val="en-US"/>
        </w:rPr>
        <w:t>the</w:t>
      </w:r>
      <w:r w:rsidRPr="0001745D">
        <w:rPr>
          <w:rFonts w:ascii="Arial" w:hAnsi="Arial" w:cs="Arial"/>
          <w:lang w:val="en-US"/>
        </w:rPr>
        <w:t xml:space="preserve"> new method RELITE </w:t>
      </w:r>
      <w:r w:rsidR="00D61497">
        <w:rPr>
          <w:rFonts w:ascii="Arial" w:hAnsi="Arial" w:cs="Arial"/>
          <w:lang w:val="en-US"/>
        </w:rPr>
        <w:t>(</w:t>
      </w:r>
      <w:proofErr w:type="spellStart"/>
      <w:r w:rsidR="00D61497">
        <w:rPr>
          <w:rFonts w:ascii="Arial" w:hAnsi="Arial" w:cs="Arial"/>
          <w:lang w:val="en-US"/>
        </w:rPr>
        <w:t>RE</w:t>
      </w:r>
      <w:r w:rsidRPr="0001745D">
        <w:rPr>
          <w:rFonts w:ascii="Arial" w:hAnsi="Arial" w:cs="Arial"/>
          <w:lang w:val="en-US"/>
        </w:rPr>
        <w:t>suming</w:t>
      </w:r>
      <w:proofErr w:type="spellEnd"/>
      <w:r w:rsidRPr="0001745D">
        <w:rPr>
          <w:rFonts w:ascii="Arial" w:hAnsi="Arial" w:cs="Arial"/>
          <w:lang w:val="en-US"/>
        </w:rPr>
        <w:t xml:space="preserve"> </w:t>
      </w:r>
      <w:r w:rsidR="00D61497">
        <w:rPr>
          <w:rFonts w:ascii="Arial" w:hAnsi="Arial" w:cs="Arial"/>
          <w:lang w:val="en-US"/>
        </w:rPr>
        <w:t>L</w:t>
      </w:r>
      <w:r w:rsidRPr="0001745D">
        <w:rPr>
          <w:rFonts w:ascii="Arial" w:hAnsi="Arial" w:cs="Arial"/>
          <w:lang w:val="en-US"/>
        </w:rPr>
        <w:t xml:space="preserve">uminescence upon </w:t>
      </w:r>
      <w:proofErr w:type="spellStart"/>
      <w:r w:rsidRPr="0001745D">
        <w:rPr>
          <w:rFonts w:ascii="Arial" w:hAnsi="Arial" w:cs="Arial"/>
          <w:lang w:val="en-US"/>
        </w:rPr>
        <w:t>translocat</w:t>
      </w:r>
      <w:r w:rsidR="00D61497">
        <w:rPr>
          <w:rFonts w:ascii="Arial" w:hAnsi="Arial" w:cs="Arial"/>
          <w:lang w:val="en-US"/>
        </w:rPr>
        <w:t>I</w:t>
      </w:r>
      <w:r w:rsidRPr="0001745D">
        <w:rPr>
          <w:rFonts w:ascii="Arial" w:hAnsi="Arial" w:cs="Arial"/>
          <w:lang w:val="en-US"/>
        </w:rPr>
        <w:t>on</w:t>
      </w:r>
      <w:proofErr w:type="spellEnd"/>
      <w:r w:rsidRPr="0001745D">
        <w:rPr>
          <w:rFonts w:ascii="Arial" w:hAnsi="Arial" w:cs="Arial"/>
          <w:lang w:val="en-US"/>
        </w:rPr>
        <w:t xml:space="preserve"> </w:t>
      </w:r>
      <w:proofErr w:type="spellStart"/>
      <w:r w:rsidRPr="0001745D">
        <w:rPr>
          <w:rFonts w:ascii="Arial" w:hAnsi="Arial" w:cs="Arial"/>
          <w:lang w:val="en-US"/>
        </w:rPr>
        <w:t>in</w:t>
      </w:r>
      <w:r w:rsidR="00D61497">
        <w:rPr>
          <w:rFonts w:ascii="Arial" w:hAnsi="Arial" w:cs="Arial"/>
          <w:lang w:val="en-US"/>
        </w:rPr>
        <w:t>TE</w:t>
      </w:r>
      <w:r w:rsidRPr="0001745D">
        <w:rPr>
          <w:rFonts w:ascii="Arial" w:hAnsi="Arial" w:cs="Arial"/>
          <w:lang w:val="en-US"/>
        </w:rPr>
        <w:t>rference</w:t>
      </w:r>
      <w:proofErr w:type="spellEnd"/>
      <w:r w:rsidRPr="0001745D">
        <w:rPr>
          <w:rFonts w:ascii="Arial" w:hAnsi="Arial" w:cs="Arial"/>
          <w:lang w:val="en-US"/>
        </w:rPr>
        <w:t xml:space="preserve">) for selecting small molecules targeting the Sec61 channel and capable of interfering with the translocation of specific protein precursors, thereby delivering them for proteasomal degradation. This method exploits the sensitivity of the Firefly luciferase enzyme to post-translational modifications such as N-glycosylation and the ability of "re-lighting" its activity in the presence of a translocation inhibitor that causes its transient cytosolic </w:t>
      </w:r>
      <w:proofErr w:type="spellStart"/>
      <w:r w:rsidRPr="0001745D">
        <w:rPr>
          <w:rFonts w:ascii="Arial" w:hAnsi="Arial" w:cs="Arial"/>
          <w:lang w:val="en-US"/>
        </w:rPr>
        <w:t>relocali</w:t>
      </w:r>
      <w:r w:rsidR="00A36A57">
        <w:rPr>
          <w:rFonts w:ascii="Arial" w:hAnsi="Arial" w:cs="Arial"/>
          <w:lang w:val="en-US"/>
        </w:rPr>
        <w:t>s</w:t>
      </w:r>
      <w:r w:rsidRPr="0001745D">
        <w:rPr>
          <w:rFonts w:ascii="Arial" w:hAnsi="Arial" w:cs="Arial"/>
          <w:lang w:val="en-US"/>
        </w:rPr>
        <w:t>ation</w:t>
      </w:r>
      <w:proofErr w:type="spellEnd"/>
      <w:r w:rsidRPr="0001745D">
        <w:rPr>
          <w:rFonts w:ascii="Arial" w:hAnsi="Arial" w:cs="Arial"/>
          <w:lang w:val="en-US"/>
        </w:rPr>
        <w:t xml:space="preserve">. This method has </w:t>
      </w:r>
      <w:r w:rsidR="00D61497">
        <w:rPr>
          <w:rFonts w:ascii="Arial" w:hAnsi="Arial" w:cs="Arial"/>
          <w:kern w:val="0"/>
          <w:lang w:val="en-US"/>
          <w14:ligatures w14:val="none"/>
        </w:rPr>
        <w:t>enabled the identification of novel PD-L1 inhibitors, providing a new tool for future cancer therapeutic strategies.</w:t>
      </w:r>
      <w:r w:rsidRPr="0001745D">
        <w:rPr>
          <w:rFonts w:ascii="Arial" w:hAnsi="Arial" w:cs="Arial"/>
          <w:lang w:val="en-US"/>
        </w:rPr>
        <w:t xml:space="preserve"> Given the large number of pathologically relevant proteins that require ER translocation for biogenesis, RELITE aims to identify a new class of drugs applicable to various human diseases, including cancer, autoimmune diseases, hereditary genetic disorders, and viral infections.</w:t>
      </w:r>
    </w:p>
    <w:p w14:paraId="71FFA048" w14:textId="281ABF2C" w:rsidR="0001745D" w:rsidRPr="0001745D" w:rsidRDefault="0001745D" w:rsidP="00C67DF4">
      <w:pPr>
        <w:pBdr>
          <w:top w:val="single" w:sz="4" w:space="1" w:color="auto"/>
          <w:left w:val="single" w:sz="4" w:space="4" w:color="auto"/>
          <w:bottom w:val="single" w:sz="4" w:space="1" w:color="auto"/>
          <w:right w:val="single" w:sz="4" w:space="4" w:color="auto"/>
        </w:pBdr>
        <w:jc w:val="both"/>
        <w:rPr>
          <w:rFonts w:ascii="Arial" w:hAnsi="Arial" w:cs="Arial"/>
          <w:lang w:val="en-US"/>
        </w:rPr>
      </w:pPr>
      <w:r w:rsidRPr="0001745D">
        <w:rPr>
          <w:rFonts w:ascii="Arial" w:hAnsi="Arial" w:cs="Arial"/>
          <w:lang w:val="en-US"/>
        </w:rPr>
        <w:t xml:space="preserve">Another important aspect on which the research activity of the D'Agostino lab is focused derives from a collaboration with the research group of Pietro Ferraro at the ISASI institute. This project aims to exploit the label-free technology already developed by the Ferraro’s group to </w:t>
      </w:r>
      <w:proofErr w:type="spellStart"/>
      <w:r w:rsidRPr="0001745D">
        <w:rPr>
          <w:rFonts w:ascii="Arial" w:hAnsi="Arial" w:cs="Arial"/>
          <w:lang w:val="en-US"/>
        </w:rPr>
        <w:t>visualise</w:t>
      </w:r>
      <w:proofErr w:type="spellEnd"/>
      <w:r w:rsidRPr="0001745D">
        <w:rPr>
          <w:rFonts w:ascii="Arial" w:hAnsi="Arial" w:cs="Arial"/>
          <w:lang w:val="en-US"/>
        </w:rPr>
        <w:t xml:space="preserve"> and </w:t>
      </w:r>
      <w:proofErr w:type="spellStart"/>
      <w:r w:rsidRPr="0001745D">
        <w:rPr>
          <w:rFonts w:ascii="Arial" w:hAnsi="Arial" w:cs="Arial"/>
          <w:lang w:val="en-US"/>
        </w:rPr>
        <w:t>analyse</w:t>
      </w:r>
      <w:proofErr w:type="spellEnd"/>
      <w:r w:rsidRPr="0001745D">
        <w:rPr>
          <w:rFonts w:ascii="Arial" w:hAnsi="Arial" w:cs="Arial"/>
          <w:lang w:val="en-US"/>
        </w:rPr>
        <w:t xml:space="preserve"> morphological alterations of the lysosomal compartment</w:t>
      </w:r>
      <w:r w:rsidR="00D61497">
        <w:rPr>
          <w:rFonts w:ascii="Arial" w:hAnsi="Arial" w:cs="Arial"/>
          <w:lang w:val="en-US"/>
        </w:rPr>
        <w:t xml:space="preserve"> in living cells</w:t>
      </w:r>
      <w:r w:rsidRPr="0001745D">
        <w:rPr>
          <w:rFonts w:ascii="Arial" w:hAnsi="Arial" w:cs="Arial"/>
          <w:lang w:val="en-US"/>
        </w:rPr>
        <w:t xml:space="preserve">. Indeed, morphometric analysis of cells and intracellular organelles is widely used to distinguish healthy from pathological conditions. Genetic defects, exposure to toxic agents, or </w:t>
      </w:r>
      <w:r w:rsidR="00D61497">
        <w:rPr>
          <w:rFonts w:ascii="Arial" w:hAnsi="Arial" w:cs="Arial"/>
          <w:kern w:val="0"/>
          <w:lang w:val="en-US"/>
          <w14:ligatures w14:val="none"/>
        </w:rPr>
        <w:t>infection by pathogens can influence the physiological activity of the cellular machineries that control the function, shape, and dimensions of each cellular organelle,</w:t>
      </w:r>
      <w:r w:rsidRPr="0001745D">
        <w:rPr>
          <w:rFonts w:ascii="Arial" w:hAnsi="Arial" w:cs="Arial"/>
          <w:lang w:val="en-US"/>
        </w:rPr>
        <w:t xml:space="preserve"> as well as the whole cell. In mammals, the formation of large intracellular vacuolar structures is often considered a biomarker of cell stress consequent to many different pathological conditions. This project (LUNA) will create an intelligent multi-sensor platform </w:t>
      </w:r>
      <w:r w:rsidR="00A36A57">
        <w:rPr>
          <w:rFonts w:ascii="Arial" w:hAnsi="Arial" w:cs="Arial"/>
          <w:kern w:val="0"/>
          <w:lang w:val="en-US"/>
          <w14:ligatures w14:val="none"/>
        </w:rPr>
        <w:t>capable of imaging, in label-free, quantitative mode, cytoplasmic vacuoles in different biological samples and determining cells’ health status based on vacuolar</w:t>
      </w:r>
      <w:r w:rsidRPr="0001745D">
        <w:rPr>
          <w:rFonts w:ascii="Arial" w:hAnsi="Arial" w:cs="Arial"/>
          <w:lang w:val="en-US"/>
        </w:rPr>
        <w:t xml:space="preserve"> phenotypes.</w:t>
      </w:r>
    </w:p>
    <w:p w14:paraId="635CB0B2" w14:textId="6F2E3EF1" w:rsidR="00C67DF4" w:rsidRDefault="00C67DF4" w:rsidP="00912296">
      <w:pPr>
        <w:jc w:val="both"/>
        <w:rPr>
          <w:rFonts w:ascii="Arial" w:hAnsi="Arial" w:cs="Arial"/>
          <w:lang w:val="en-US"/>
        </w:rPr>
      </w:pPr>
    </w:p>
    <w:p w14:paraId="5C3197B0" w14:textId="77777777" w:rsidR="000C5173" w:rsidRDefault="000C5173" w:rsidP="00912296">
      <w:pPr>
        <w:jc w:val="both"/>
        <w:rPr>
          <w:rFonts w:ascii="Arial" w:hAnsi="Arial" w:cs="Arial"/>
          <w:lang w:val="en-US"/>
        </w:rPr>
      </w:pPr>
    </w:p>
    <w:p w14:paraId="1E803D88" w14:textId="77777777" w:rsidR="00D61497" w:rsidRDefault="00D61497" w:rsidP="00C67DF4">
      <w:pPr>
        <w:jc w:val="both"/>
        <w:rPr>
          <w:rFonts w:ascii="Arial" w:hAnsi="Arial" w:cs="Arial"/>
          <w:b/>
          <w:bCs/>
          <w:lang w:val="en-US"/>
        </w:rPr>
      </w:pPr>
    </w:p>
    <w:p w14:paraId="7094E825" w14:textId="3291CD5D" w:rsidR="00912296" w:rsidRPr="00401E0F" w:rsidRDefault="009F211E" w:rsidP="00C67DF4">
      <w:pPr>
        <w:jc w:val="both"/>
        <w:rPr>
          <w:rFonts w:ascii="Arial" w:hAnsi="Arial" w:cs="Arial"/>
          <w:lang w:val="en-US"/>
        </w:rPr>
      </w:pPr>
      <w:r w:rsidRPr="00401E0F">
        <w:rPr>
          <w:rFonts w:ascii="Arial" w:hAnsi="Arial" w:cs="Arial"/>
          <w:b/>
          <w:bCs/>
          <w:lang w:val="en-US"/>
        </w:rPr>
        <w:t>PUBLICATIONS</w:t>
      </w:r>
      <w:r w:rsidR="00FD54BF" w:rsidRPr="00401E0F">
        <w:rPr>
          <w:rFonts w:ascii="Arial" w:hAnsi="Arial" w:cs="Arial"/>
          <w:lang w:val="en-US"/>
        </w:rPr>
        <w:t xml:space="preserve"> (</w:t>
      </w:r>
      <w:r w:rsidR="00C67DF4">
        <w:rPr>
          <w:rFonts w:ascii="Arial" w:hAnsi="Arial" w:cs="Arial"/>
          <w:lang w:val="en-US"/>
        </w:rPr>
        <w:t>only</w:t>
      </w:r>
      <w:r w:rsidR="00FD54BF" w:rsidRPr="00401E0F">
        <w:rPr>
          <w:rFonts w:ascii="Arial" w:hAnsi="Arial" w:cs="Arial"/>
          <w:lang w:val="en-US"/>
        </w:rPr>
        <w:t xml:space="preserve"> 5 </w:t>
      </w:r>
      <w:r w:rsidR="00C67DF4">
        <w:rPr>
          <w:rFonts w:ascii="Arial" w:hAnsi="Arial" w:cs="Arial"/>
          <w:lang w:val="en-US"/>
        </w:rPr>
        <w:t xml:space="preserve">from </w:t>
      </w:r>
      <w:r w:rsidRPr="00401E0F">
        <w:rPr>
          <w:rFonts w:ascii="Arial" w:hAnsi="Arial" w:cs="Arial"/>
          <w:lang w:val="en-US"/>
        </w:rPr>
        <w:t>last 5 years</w:t>
      </w:r>
      <w:r w:rsidR="00FD54BF" w:rsidRPr="00401E0F">
        <w:rPr>
          <w:rFonts w:ascii="Arial" w:hAnsi="Arial" w:cs="Arial"/>
          <w:lang w:val="en-US"/>
        </w:rPr>
        <w:t>)</w:t>
      </w:r>
      <w:r w:rsidR="005E3DA9" w:rsidRPr="00401E0F">
        <w:rPr>
          <w:rFonts w:ascii="Arial" w:hAnsi="Arial" w:cs="Arial"/>
          <w:lang w:val="en-US"/>
        </w:rPr>
        <w:t xml:space="preserve"> </w:t>
      </w:r>
    </w:p>
    <w:p w14:paraId="0F66FB12" w14:textId="030B8E53" w:rsidR="00401E0F" w:rsidRPr="00C67DF4" w:rsidRDefault="00401E0F" w:rsidP="00C67DF4">
      <w:pPr>
        <w:pStyle w:val="Paragrafoelenco"/>
        <w:numPr>
          <w:ilvl w:val="0"/>
          <w:numId w:val="2"/>
        </w:numPr>
        <w:pBdr>
          <w:top w:val="single" w:sz="4" w:space="1" w:color="auto"/>
          <w:left w:val="single" w:sz="4" w:space="4" w:color="auto"/>
          <w:bottom w:val="single" w:sz="4" w:space="1" w:color="auto"/>
          <w:right w:val="single" w:sz="4" w:space="4" w:color="auto"/>
        </w:pBdr>
        <w:ind w:left="0" w:firstLine="0"/>
        <w:jc w:val="both"/>
        <w:rPr>
          <w:rFonts w:ascii="Arial" w:eastAsia="Times New Roman" w:hAnsi="Arial" w:cs="Arial"/>
          <w:color w:val="000000" w:themeColor="text1"/>
          <w:kern w:val="0"/>
          <w:lang w:val="en-US" w:eastAsia="it-IT"/>
          <w14:ligatures w14:val="none"/>
        </w:rPr>
      </w:pPr>
      <w:r w:rsidRPr="00C67DF4">
        <w:rPr>
          <w:rFonts w:ascii="Arial" w:eastAsia="Times New Roman" w:hAnsi="Arial" w:cs="Arial"/>
          <w:color w:val="000000" w:themeColor="text1"/>
          <w:kern w:val="0"/>
          <w:shd w:val="clear" w:color="auto" w:fill="FFFFFF"/>
          <w:lang w:val="en-US" w:eastAsia="it-IT"/>
          <w14:ligatures w14:val="none"/>
        </w:rPr>
        <w:lastRenderedPageBreak/>
        <w:t>Early onset effects of single substrate accumulation recapitulate major features of LSD in patient-derived lysosomes.</w:t>
      </w:r>
      <w:r w:rsidR="00C67DF4">
        <w:rPr>
          <w:rFonts w:ascii="Arial" w:eastAsia="Times New Roman" w:hAnsi="Arial" w:cs="Arial"/>
          <w:color w:val="000000" w:themeColor="text1"/>
          <w:kern w:val="0"/>
          <w:shd w:val="clear" w:color="auto" w:fill="FFFFFF"/>
          <w:lang w:val="en-US" w:eastAsia="it-IT"/>
          <w14:ligatures w14:val="none"/>
        </w:rPr>
        <w:t xml:space="preserve"> </w:t>
      </w:r>
      <w:r w:rsidRPr="00D61497">
        <w:rPr>
          <w:rFonts w:ascii="Arial" w:eastAsia="Times New Roman" w:hAnsi="Arial" w:cs="Arial"/>
          <w:color w:val="212121"/>
          <w:kern w:val="0"/>
          <w:lang w:eastAsia="it-IT"/>
          <w14:ligatures w14:val="none"/>
        </w:rPr>
        <w:t>Scerra G, De Pasquale V, Pavone LM, Caporaso MG, Mayer A, Renna M, D'Agostino M</w:t>
      </w:r>
      <w:r w:rsidR="00912296" w:rsidRPr="00D61497">
        <w:rPr>
          <w:rFonts w:ascii="Arial" w:hAnsi="Arial" w:cs="Arial"/>
          <w:color w:val="0D0D0D" w:themeColor="text1" w:themeTint="F2"/>
          <w:vertAlign w:val="superscript"/>
        </w:rPr>
        <w:t>#</w:t>
      </w:r>
      <w:r w:rsidRPr="00D61497">
        <w:rPr>
          <w:rFonts w:ascii="Arial" w:eastAsia="Times New Roman" w:hAnsi="Arial" w:cs="Arial"/>
          <w:color w:val="212121"/>
          <w:kern w:val="0"/>
          <w:lang w:eastAsia="it-IT"/>
          <w14:ligatures w14:val="none"/>
        </w:rPr>
        <w:t xml:space="preserve">. </w:t>
      </w:r>
      <w:proofErr w:type="spellStart"/>
      <w:r w:rsidRPr="00D61497">
        <w:rPr>
          <w:rFonts w:ascii="Arial" w:eastAsia="Times New Roman" w:hAnsi="Arial" w:cs="Arial"/>
          <w:color w:val="4D8055"/>
          <w:kern w:val="0"/>
          <w:lang w:eastAsia="it-IT"/>
          <w14:ligatures w14:val="none"/>
        </w:rPr>
        <w:t>iScience</w:t>
      </w:r>
      <w:proofErr w:type="spellEnd"/>
      <w:r w:rsidRPr="00D61497">
        <w:rPr>
          <w:rFonts w:ascii="Arial" w:eastAsia="Times New Roman" w:hAnsi="Arial" w:cs="Arial"/>
          <w:color w:val="4D8055"/>
          <w:kern w:val="0"/>
          <w:lang w:eastAsia="it-IT"/>
          <w14:ligatures w14:val="none"/>
        </w:rPr>
        <w:t xml:space="preserve">. </w:t>
      </w:r>
      <w:r w:rsidRPr="00C67DF4">
        <w:rPr>
          <w:rFonts w:ascii="Arial" w:eastAsia="Times New Roman" w:hAnsi="Arial" w:cs="Arial"/>
          <w:color w:val="4D8055"/>
          <w:kern w:val="0"/>
          <w:lang w:val="en-US" w:eastAsia="it-IT"/>
          <w14:ligatures w14:val="none"/>
        </w:rPr>
        <w:t xml:space="preserve">2021 Jun 10;24(7):102707. </w:t>
      </w:r>
      <w:proofErr w:type="spellStart"/>
      <w:r w:rsidRPr="00C67DF4">
        <w:rPr>
          <w:rFonts w:ascii="Arial" w:eastAsia="Times New Roman" w:hAnsi="Arial" w:cs="Arial"/>
          <w:color w:val="4D8055"/>
          <w:kern w:val="0"/>
          <w:lang w:val="en-US" w:eastAsia="it-IT"/>
          <w14:ligatures w14:val="none"/>
        </w:rPr>
        <w:t>doi</w:t>
      </w:r>
      <w:proofErr w:type="spellEnd"/>
      <w:r w:rsidRPr="00C67DF4">
        <w:rPr>
          <w:rFonts w:ascii="Arial" w:eastAsia="Times New Roman" w:hAnsi="Arial" w:cs="Arial"/>
          <w:color w:val="4D8055"/>
          <w:kern w:val="0"/>
          <w:lang w:val="en-US" w:eastAsia="it-IT"/>
          <w14:ligatures w14:val="none"/>
        </w:rPr>
        <w:t xml:space="preserve">: 10.1016/j.isci.2021.102707. </w:t>
      </w:r>
      <w:proofErr w:type="spellStart"/>
      <w:r w:rsidRPr="00C67DF4">
        <w:rPr>
          <w:rFonts w:ascii="Arial" w:eastAsia="Times New Roman" w:hAnsi="Arial" w:cs="Arial"/>
          <w:color w:val="4D8055"/>
          <w:kern w:val="0"/>
          <w:lang w:val="en-US" w:eastAsia="it-IT"/>
          <w14:ligatures w14:val="none"/>
        </w:rPr>
        <w:t>eCollection</w:t>
      </w:r>
      <w:proofErr w:type="spellEnd"/>
      <w:r w:rsidRPr="00C67DF4">
        <w:rPr>
          <w:rFonts w:ascii="Arial" w:eastAsia="Times New Roman" w:hAnsi="Arial" w:cs="Arial"/>
          <w:color w:val="4D8055"/>
          <w:kern w:val="0"/>
          <w:lang w:val="en-US" w:eastAsia="it-IT"/>
          <w14:ligatures w14:val="none"/>
        </w:rPr>
        <w:t xml:space="preserve"> 2021 Jul 23. PMID: 34258549.</w:t>
      </w:r>
    </w:p>
    <w:p w14:paraId="485B2379" w14:textId="5B787BEA" w:rsidR="00401E0F" w:rsidRPr="00C67DF4" w:rsidRDefault="00401E0F" w:rsidP="00C67DF4">
      <w:pPr>
        <w:pStyle w:val="Paragrafoelenco"/>
        <w:numPr>
          <w:ilvl w:val="0"/>
          <w:numId w:val="2"/>
        </w:numPr>
        <w:pBdr>
          <w:top w:val="single" w:sz="4" w:space="1" w:color="auto"/>
          <w:left w:val="single" w:sz="4" w:space="4" w:color="auto"/>
          <w:bottom w:val="single" w:sz="4" w:space="1" w:color="auto"/>
          <w:right w:val="single" w:sz="4" w:space="4" w:color="auto"/>
        </w:pBdr>
        <w:ind w:left="0" w:firstLine="0"/>
        <w:jc w:val="both"/>
        <w:rPr>
          <w:rFonts w:ascii="Arial" w:eastAsia="Times New Roman" w:hAnsi="Arial" w:cs="Arial"/>
          <w:color w:val="000000" w:themeColor="text1"/>
          <w:kern w:val="0"/>
          <w:lang w:val="en-US" w:eastAsia="it-IT"/>
          <w14:ligatures w14:val="none"/>
        </w:rPr>
      </w:pPr>
      <w:r w:rsidRPr="00C67DF4">
        <w:rPr>
          <w:rFonts w:ascii="Arial" w:eastAsia="Times New Roman" w:hAnsi="Arial" w:cs="Arial"/>
          <w:color w:val="000000" w:themeColor="text1"/>
          <w:kern w:val="0"/>
          <w:shd w:val="clear" w:color="auto" w:fill="FFFFFF"/>
          <w:lang w:val="en-US" w:eastAsia="it-IT"/>
          <w14:ligatures w14:val="none"/>
        </w:rPr>
        <w:t>Label-Free Intracellular Multi-Specificity in Yeast Cells by Phase-Contrast Tomographic Flow Cytometry.</w:t>
      </w:r>
      <w:r w:rsidR="00C67DF4">
        <w:rPr>
          <w:rFonts w:ascii="Arial" w:eastAsia="Times New Roman" w:hAnsi="Arial" w:cs="Arial"/>
          <w:color w:val="000000" w:themeColor="text1"/>
          <w:kern w:val="0"/>
          <w:shd w:val="clear" w:color="auto" w:fill="FFFFFF"/>
          <w:lang w:val="en-US" w:eastAsia="it-IT"/>
          <w14:ligatures w14:val="none"/>
        </w:rPr>
        <w:t xml:space="preserve"> </w:t>
      </w:r>
      <w:r w:rsidRPr="00C67DF4">
        <w:rPr>
          <w:rFonts w:ascii="Arial" w:eastAsia="Times New Roman" w:hAnsi="Arial" w:cs="Arial"/>
          <w:color w:val="212121"/>
          <w:kern w:val="0"/>
          <w:lang w:eastAsia="it-IT"/>
          <w14:ligatures w14:val="none"/>
        </w:rPr>
        <w:t>Bianco V</w:t>
      </w:r>
      <w:r w:rsidR="00912296" w:rsidRPr="00C67DF4">
        <w:rPr>
          <w:rFonts w:ascii="Arial" w:hAnsi="Arial" w:cs="Arial"/>
          <w:color w:val="0D0D0D" w:themeColor="text1" w:themeTint="F2"/>
          <w:vertAlign w:val="superscript"/>
        </w:rPr>
        <w:t>*</w:t>
      </w:r>
      <w:r w:rsidRPr="00C67DF4">
        <w:rPr>
          <w:rFonts w:ascii="Arial" w:eastAsia="Times New Roman" w:hAnsi="Arial" w:cs="Arial"/>
          <w:color w:val="212121"/>
          <w:kern w:val="0"/>
          <w:lang w:eastAsia="it-IT"/>
          <w14:ligatures w14:val="none"/>
        </w:rPr>
        <w:t>, D'Agostino M</w:t>
      </w:r>
      <w:r w:rsidR="00912296" w:rsidRPr="00C67DF4">
        <w:rPr>
          <w:rFonts w:ascii="Arial" w:hAnsi="Arial" w:cs="Arial"/>
          <w:color w:val="0D0D0D" w:themeColor="text1" w:themeTint="F2"/>
          <w:vertAlign w:val="superscript"/>
        </w:rPr>
        <w:t>*</w:t>
      </w:r>
      <w:r w:rsidRPr="00C67DF4">
        <w:rPr>
          <w:rFonts w:ascii="Arial" w:eastAsia="Times New Roman" w:hAnsi="Arial" w:cs="Arial"/>
          <w:color w:val="212121"/>
          <w:kern w:val="0"/>
          <w:lang w:eastAsia="it-IT"/>
          <w14:ligatures w14:val="none"/>
        </w:rPr>
        <w:t xml:space="preserve">, Pirone D, Giugliano G, Mosca N, Di Summa M, Scerra G, Memmolo P, Miccio L, Russo T, Stella E, Ferraro P. </w:t>
      </w:r>
      <w:r w:rsidRPr="00C67DF4">
        <w:rPr>
          <w:rFonts w:ascii="Arial" w:eastAsia="Times New Roman" w:hAnsi="Arial" w:cs="Arial"/>
          <w:color w:val="4D8055"/>
          <w:kern w:val="0"/>
          <w:lang w:eastAsia="it-IT"/>
          <w14:ligatures w14:val="none"/>
        </w:rPr>
        <w:t>Small Methods. 2023 Nov;7(11</w:t>
      </w:r>
      <w:proofErr w:type="gramStart"/>
      <w:r w:rsidRPr="00C67DF4">
        <w:rPr>
          <w:rFonts w:ascii="Arial" w:eastAsia="Times New Roman" w:hAnsi="Arial" w:cs="Arial"/>
          <w:color w:val="4D8055"/>
          <w:kern w:val="0"/>
          <w:lang w:eastAsia="it-IT"/>
          <w14:ligatures w14:val="none"/>
        </w:rPr>
        <w:t>):e</w:t>
      </w:r>
      <w:proofErr w:type="gramEnd"/>
      <w:r w:rsidRPr="00C67DF4">
        <w:rPr>
          <w:rFonts w:ascii="Arial" w:eastAsia="Times New Roman" w:hAnsi="Arial" w:cs="Arial"/>
          <w:color w:val="4D8055"/>
          <w:kern w:val="0"/>
          <w:lang w:eastAsia="it-IT"/>
          <w14:ligatures w14:val="none"/>
        </w:rPr>
        <w:t xml:space="preserve">2300447. </w:t>
      </w:r>
      <w:proofErr w:type="spellStart"/>
      <w:r w:rsidRPr="00C67DF4">
        <w:rPr>
          <w:rFonts w:ascii="Arial" w:eastAsia="Times New Roman" w:hAnsi="Arial" w:cs="Arial"/>
          <w:color w:val="4D8055"/>
          <w:kern w:val="0"/>
          <w:lang w:eastAsia="it-IT"/>
          <w14:ligatures w14:val="none"/>
        </w:rPr>
        <w:t>doi</w:t>
      </w:r>
      <w:proofErr w:type="spellEnd"/>
      <w:r w:rsidRPr="00C67DF4">
        <w:rPr>
          <w:rFonts w:ascii="Arial" w:eastAsia="Times New Roman" w:hAnsi="Arial" w:cs="Arial"/>
          <w:color w:val="4D8055"/>
          <w:kern w:val="0"/>
          <w:lang w:eastAsia="it-IT"/>
          <w14:ligatures w14:val="none"/>
        </w:rPr>
        <w:t>: 10.1002/smtd.202300447. Epub 2023 Sep 5. PMID: 37670547.</w:t>
      </w:r>
    </w:p>
    <w:p w14:paraId="6A73C9C8" w14:textId="73054A59" w:rsidR="00401E0F" w:rsidRPr="00C67DF4" w:rsidRDefault="00401E0F" w:rsidP="00C67DF4">
      <w:pPr>
        <w:pStyle w:val="Paragrafoelenco"/>
        <w:numPr>
          <w:ilvl w:val="0"/>
          <w:numId w:val="2"/>
        </w:numPr>
        <w:pBdr>
          <w:top w:val="single" w:sz="4" w:space="1" w:color="auto"/>
          <w:left w:val="single" w:sz="4" w:space="4" w:color="auto"/>
          <w:bottom w:val="single" w:sz="4" w:space="1" w:color="auto"/>
          <w:right w:val="single" w:sz="4" w:space="4" w:color="auto"/>
        </w:pBdr>
        <w:ind w:left="0" w:firstLine="0"/>
        <w:jc w:val="both"/>
        <w:rPr>
          <w:rFonts w:ascii="Arial" w:eastAsia="Times New Roman" w:hAnsi="Arial" w:cs="Arial"/>
          <w:color w:val="000000" w:themeColor="text1"/>
          <w:kern w:val="0"/>
          <w:lang w:val="en-US" w:eastAsia="it-IT"/>
          <w14:ligatures w14:val="none"/>
        </w:rPr>
      </w:pPr>
      <w:r w:rsidRPr="00C67DF4">
        <w:rPr>
          <w:rFonts w:ascii="Arial" w:eastAsia="Times New Roman" w:hAnsi="Arial" w:cs="Arial"/>
          <w:i/>
          <w:iCs/>
          <w:color w:val="000000" w:themeColor="text1"/>
          <w:kern w:val="0"/>
          <w:shd w:val="clear" w:color="auto" w:fill="FFFFFF"/>
          <w:lang w:val="en-US" w:eastAsia="it-IT"/>
          <w14:ligatures w14:val="none"/>
        </w:rPr>
        <w:t>N</w:t>
      </w:r>
      <w:r w:rsidRPr="00C67DF4">
        <w:rPr>
          <w:rFonts w:ascii="Arial" w:eastAsia="Times New Roman" w:hAnsi="Arial" w:cs="Arial"/>
          <w:color w:val="000000" w:themeColor="text1"/>
          <w:kern w:val="0"/>
          <w:shd w:val="clear" w:color="auto" w:fill="FFFFFF"/>
          <w:lang w:val="en-US" w:eastAsia="it-IT"/>
          <w14:ligatures w14:val="none"/>
        </w:rPr>
        <w:t>-Substituted l-</w:t>
      </w:r>
      <w:proofErr w:type="spellStart"/>
      <w:r w:rsidRPr="00C67DF4">
        <w:rPr>
          <w:rFonts w:ascii="Arial" w:eastAsia="Times New Roman" w:hAnsi="Arial" w:cs="Arial"/>
          <w:color w:val="000000" w:themeColor="text1"/>
          <w:kern w:val="0"/>
          <w:shd w:val="clear" w:color="auto" w:fill="FFFFFF"/>
          <w:lang w:val="en-US" w:eastAsia="it-IT"/>
          <w14:ligatures w14:val="none"/>
        </w:rPr>
        <w:t>Iminosugars</w:t>
      </w:r>
      <w:proofErr w:type="spellEnd"/>
      <w:r w:rsidRPr="00C67DF4">
        <w:rPr>
          <w:rFonts w:ascii="Arial" w:eastAsia="Times New Roman" w:hAnsi="Arial" w:cs="Arial"/>
          <w:color w:val="000000" w:themeColor="text1"/>
          <w:kern w:val="0"/>
          <w:shd w:val="clear" w:color="auto" w:fill="FFFFFF"/>
          <w:lang w:val="en-US" w:eastAsia="it-IT"/>
          <w14:ligatures w14:val="none"/>
        </w:rPr>
        <w:t xml:space="preserve"> for the Treatment of Sanfilippo Type B Syndrome.</w:t>
      </w:r>
      <w:r w:rsidR="00C67DF4">
        <w:rPr>
          <w:rFonts w:ascii="Arial" w:eastAsia="Times New Roman" w:hAnsi="Arial" w:cs="Arial"/>
          <w:color w:val="000000" w:themeColor="text1"/>
          <w:kern w:val="0"/>
          <w:shd w:val="clear" w:color="auto" w:fill="FFFFFF"/>
          <w:lang w:val="en-US" w:eastAsia="it-IT"/>
          <w14:ligatures w14:val="none"/>
        </w:rPr>
        <w:t xml:space="preserve"> </w:t>
      </w:r>
      <w:r w:rsidRPr="00C67DF4">
        <w:rPr>
          <w:rFonts w:ascii="Arial" w:eastAsia="Times New Roman" w:hAnsi="Arial" w:cs="Arial"/>
          <w:color w:val="212121"/>
          <w:kern w:val="0"/>
          <w:lang w:eastAsia="it-IT"/>
          <w14:ligatures w14:val="none"/>
        </w:rPr>
        <w:t xml:space="preserve">De Pasquale V, Esposito A, Scerra G, Scarcella M, Ciampa M, Luongo A, D'Alonzo D, </w:t>
      </w:r>
      <w:proofErr w:type="spellStart"/>
      <w:r w:rsidRPr="00C67DF4">
        <w:rPr>
          <w:rFonts w:ascii="Arial" w:eastAsia="Times New Roman" w:hAnsi="Arial" w:cs="Arial"/>
          <w:color w:val="212121"/>
          <w:kern w:val="0"/>
          <w:lang w:eastAsia="it-IT"/>
          <w14:ligatures w14:val="none"/>
        </w:rPr>
        <w:t>Guaragna</w:t>
      </w:r>
      <w:proofErr w:type="spellEnd"/>
      <w:r w:rsidRPr="00C67DF4">
        <w:rPr>
          <w:rFonts w:ascii="Arial" w:eastAsia="Times New Roman" w:hAnsi="Arial" w:cs="Arial"/>
          <w:color w:val="212121"/>
          <w:kern w:val="0"/>
          <w:lang w:eastAsia="it-IT"/>
          <w14:ligatures w14:val="none"/>
        </w:rPr>
        <w:t xml:space="preserve"> A, D'Agostino M</w:t>
      </w:r>
      <w:r w:rsidR="00B92617" w:rsidRPr="00C67DF4">
        <w:rPr>
          <w:rFonts w:ascii="Arial" w:hAnsi="Arial" w:cs="Arial"/>
          <w:color w:val="0D0D0D" w:themeColor="text1" w:themeTint="F2"/>
          <w:vertAlign w:val="superscript"/>
        </w:rPr>
        <w:t>#</w:t>
      </w:r>
      <w:r w:rsidRPr="00C67DF4">
        <w:rPr>
          <w:rFonts w:ascii="Arial" w:eastAsia="Times New Roman" w:hAnsi="Arial" w:cs="Arial"/>
          <w:color w:val="212121"/>
          <w:kern w:val="0"/>
          <w:lang w:eastAsia="it-IT"/>
          <w14:ligatures w14:val="none"/>
        </w:rPr>
        <w:t>, Pavone LM</w:t>
      </w:r>
      <w:r w:rsidR="00B92617" w:rsidRPr="00C67DF4">
        <w:rPr>
          <w:rFonts w:ascii="Arial" w:hAnsi="Arial" w:cs="Arial"/>
          <w:color w:val="0D0D0D" w:themeColor="text1" w:themeTint="F2"/>
          <w:vertAlign w:val="superscript"/>
        </w:rPr>
        <w:t>#</w:t>
      </w:r>
      <w:r w:rsidRPr="00C67DF4">
        <w:rPr>
          <w:rFonts w:ascii="Arial" w:eastAsia="Times New Roman" w:hAnsi="Arial" w:cs="Arial"/>
          <w:color w:val="212121"/>
          <w:kern w:val="0"/>
          <w:lang w:eastAsia="it-IT"/>
          <w14:ligatures w14:val="none"/>
        </w:rPr>
        <w:t xml:space="preserve">. </w:t>
      </w:r>
      <w:r w:rsidRPr="00C67DF4">
        <w:rPr>
          <w:rFonts w:ascii="Arial" w:eastAsia="Times New Roman" w:hAnsi="Arial" w:cs="Arial"/>
          <w:color w:val="4D8055"/>
          <w:kern w:val="0"/>
          <w:lang w:val="en-US" w:eastAsia="it-IT"/>
          <w14:ligatures w14:val="none"/>
        </w:rPr>
        <w:t xml:space="preserve">J Med Chem. 2023 Feb 9;66(3):1790-1808. </w:t>
      </w:r>
      <w:proofErr w:type="spellStart"/>
      <w:r w:rsidRPr="00C67DF4">
        <w:rPr>
          <w:rFonts w:ascii="Arial" w:eastAsia="Times New Roman" w:hAnsi="Arial" w:cs="Arial"/>
          <w:color w:val="4D8055"/>
          <w:kern w:val="0"/>
          <w:lang w:val="en-US" w:eastAsia="it-IT"/>
          <w14:ligatures w14:val="none"/>
        </w:rPr>
        <w:t>doi</w:t>
      </w:r>
      <w:proofErr w:type="spellEnd"/>
      <w:r w:rsidRPr="00C67DF4">
        <w:rPr>
          <w:rFonts w:ascii="Arial" w:eastAsia="Times New Roman" w:hAnsi="Arial" w:cs="Arial"/>
          <w:color w:val="4D8055"/>
          <w:kern w:val="0"/>
          <w:lang w:val="en-US" w:eastAsia="it-IT"/>
          <w14:ligatures w14:val="none"/>
        </w:rPr>
        <w:t xml:space="preserve">: 10.1021/acs.jmedchem.2c01617. </w:t>
      </w:r>
      <w:proofErr w:type="spellStart"/>
      <w:r w:rsidRPr="00C67DF4">
        <w:rPr>
          <w:rFonts w:ascii="Arial" w:eastAsia="Times New Roman" w:hAnsi="Arial" w:cs="Arial"/>
          <w:color w:val="4D8055"/>
          <w:kern w:val="0"/>
          <w:lang w:val="en-US" w:eastAsia="it-IT"/>
          <w14:ligatures w14:val="none"/>
        </w:rPr>
        <w:t>Epub</w:t>
      </w:r>
      <w:proofErr w:type="spellEnd"/>
      <w:r w:rsidRPr="00C67DF4">
        <w:rPr>
          <w:rFonts w:ascii="Arial" w:eastAsia="Times New Roman" w:hAnsi="Arial" w:cs="Arial"/>
          <w:color w:val="4D8055"/>
          <w:kern w:val="0"/>
          <w:lang w:val="en-US" w:eastAsia="it-IT"/>
          <w14:ligatures w14:val="none"/>
        </w:rPr>
        <w:t xml:space="preserve"> 2023 Jan 25. PMID: 36696678.</w:t>
      </w:r>
    </w:p>
    <w:p w14:paraId="32D84AB8" w14:textId="15DAF136" w:rsidR="00401E0F" w:rsidRPr="00C67DF4" w:rsidRDefault="00401E0F" w:rsidP="00C67DF4">
      <w:pPr>
        <w:pStyle w:val="Paragrafoelenco"/>
        <w:numPr>
          <w:ilvl w:val="0"/>
          <w:numId w:val="2"/>
        </w:numPr>
        <w:pBdr>
          <w:top w:val="single" w:sz="4" w:space="1" w:color="auto"/>
          <w:left w:val="single" w:sz="4" w:space="4" w:color="auto"/>
          <w:bottom w:val="single" w:sz="4" w:space="1" w:color="auto"/>
          <w:right w:val="single" w:sz="4" w:space="4" w:color="auto"/>
        </w:pBdr>
        <w:ind w:left="0" w:firstLine="0"/>
        <w:jc w:val="both"/>
        <w:rPr>
          <w:rFonts w:ascii="Arial" w:eastAsia="Times New Roman" w:hAnsi="Arial" w:cs="Arial"/>
          <w:color w:val="000000" w:themeColor="text1"/>
          <w:kern w:val="0"/>
          <w:lang w:val="en-US" w:eastAsia="it-IT"/>
          <w14:ligatures w14:val="none"/>
        </w:rPr>
      </w:pPr>
      <w:r w:rsidRPr="00C67DF4">
        <w:rPr>
          <w:rFonts w:ascii="Arial" w:eastAsia="Times New Roman" w:hAnsi="Arial" w:cs="Arial"/>
          <w:color w:val="000000" w:themeColor="text1"/>
          <w:kern w:val="0"/>
          <w:shd w:val="clear" w:color="auto" w:fill="FFFFFF"/>
          <w:lang w:val="en-US" w:eastAsia="it-IT"/>
          <w14:ligatures w14:val="none"/>
        </w:rPr>
        <w:t>Metabolic rewiring and autophagy inhibition correct lysosomal storage disease in mucopolysaccharidosis IIIB.</w:t>
      </w:r>
      <w:r w:rsidR="00C67DF4">
        <w:rPr>
          <w:rFonts w:ascii="Arial" w:eastAsia="Times New Roman" w:hAnsi="Arial" w:cs="Arial"/>
          <w:color w:val="000000" w:themeColor="text1"/>
          <w:kern w:val="0"/>
          <w:shd w:val="clear" w:color="auto" w:fill="FFFFFF"/>
          <w:lang w:val="en-US" w:eastAsia="it-IT"/>
          <w14:ligatures w14:val="none"/>
        </w:rPr>
        <w:t xml:space="preserve"> </w:t>
      </w:r>
      <w:r w:rsidRPr="00C67DF4">
        <w:rPr>
          <w:rFonts w:ascii="Arial" w:eastAsia="Times New Roman" w:hAnsi="Arial" w:cs="Arial"/>
          <w:color w:val="212121"/>
          <w:kern w:val="0"/>
          <w:lang w:eastAsia="it-IT"/>
          <w14:ligatures w14:val="none"/>
        </w:rPr>
        <w:t xml:space="preserve">Scarcella M, Scerra G, Ciampa M, Caterino M, Costanzo M, Rinaldi L, Feliciello A, </w:t>
      </w:r>
      <w:proofErr w:type="spellStart"/>
      <w:r w:rsidRPr="00C67DF4">
        <w:rPr>
          <w:rFonts w:ascii="Arial" w:eastAsia="Times New Roman" w:hAnsi="Arial" w:cs="Arial"/>
          <w:color w:val="212121"/>
          <w:kern w:val="0"/>
          <w:lang w:eastAsia="it-IT"/>
          <w14:ligatures w14:val="none"/>
        </w:rPr>
        <w:t>Anzilotti</w:t>
      </w:r>
      <w:proofErr w:type="spellEnd"/>
      <w:r w:rsidRPr="00C67DF4">
        <w:rPr>
          <w:rFonts w:ascii="Arial" w:eastAsia="Times New Roman" w:hAnsi="Arial" w:cs="Arial"/>
          <w:color w:val="212121"/>
          <w:kern w:val="0"/>
          <w:lang w:eastAsia="it-IT"/>
          <w14:ligatures w14:val="none"/>
        </w:rPr>
        <w:t xml:space="preserve"> S, Fiorentino C, Renna M, Ruoppolo M, Pavone LM, D'Agostino M</w:t>
      </w:r>
      <w:r w:rsidR="00B92617" w:rsidRPr="00C67DF4">
        <w:rPr>
          <w:rFonts w:ascii="Arial" w:hAnsi="Arial" w:cs="Arial"/>
          <w:color w:val="0D0D0D" w:themeColor="text1" w:themeTint="F2"/>
          <w:vertAlign w:val="superscript"/>
        </w:rPr>
        <w:t>#</w:t>
      </w:r>
      <w:r w:rsidRPr="00C67DF4">
        <w:rPr>
          <w:rFonts w:ascii="Arial" w:eastAsia="Times New Roman" w:hAnsi="Arial" w:cs="Arial"/>
          <w:color w:val="212121"/>
          <w:kern w:val="0"/>
          <w:lang w:eastAsia="it-IT"/>
          <w14:ligatures w14:val="none"/>
        </w:rPr>
        <w:t>, De Pasquale V</w:t>
      </w:r>
      <w:r w:rsidR="00B92617" w:rsidRPr="00C67DF4">
        <w:rPr>
          <w:rFonts w:ascii="Arial" w:hAnsi="Arial" w:cs="Arial"/>
          <w:color w:val="0D0D0D" w:themeColor="text1" w:themeTint="F2"/>
          <w:vertAlign w:val="superscript"/>
        </w:rPr>
        <w:t>#</w:t>
      </w:r>
      <w:r w:rsidRPr="00C67DF4">
        <w:rPr>
          <w:rFonts w:ascii="Arial" w:eastAsia="Times New Roman" w:hAnsi="Arial" w:cs="Arial"/>
          <w:color w:val="212121"/>
          <w:kern w:val="0"/>
          <w:lang w:eastAsia="it-IT"/>
          <w14:ligatures w14:val="none"/>
        </w:rPr>
        <w:t xml:space="preserve">. </w:t>
      </w:r>
      <w:proofErr w:type="spellStart"/>
      <w:r w:rsidRPr="00C67DF4">
        <w:rPr>
          <w:rFonts w:ascii="Arial" w:eastAsia="Times New Roman" w:hAnsi="Arial" w:cs="Arial"/>
          <w:color w:val="4D8055"/>
          <w:kern w:val="0"/>
          <w:lang w:eastAsia="it-IT"/>
          <w14:ligatures w14:val="none"/>
        </w:rPr>
        <w:t>iScience</w:t>
      </w:r>
      <w:proofErr w:type="spellEnd"/>
      <w:r w:rsidRPr="00C67DF4">
        <w:rPr>
          <w:rFonts w:ascii="Arial" w:eastAsia="Times New Roman" w:hAnsi="Arial" w:cs="Arial"/>
          <w:color w:val="4D8055"/>
          <w:kern w:val="0"/>
          <w:lang w:eastAsia="it-IT"/>
          <w14:ligatures w14:val="none"/>
        </w:rPr>
        <w:t xml:space="preserve">. 2024 </w:t>
      </w:r>
      <w:proofErr w:type="spellStart"/>
      <w:r w:rsidRPr="00C67DF4">
        <w:rPr>
          <w:rFonts w:ascii="Arial" w:eastAsia="Times New Roman" w:hAnsi="Arial" w:cs="Arial"/>
          <w:color w:val="4D8055"/>
          <w:kern w:val="0"/>
          <w:lang w:eastAsia="it-IT"/>
          <w14:ligatures w14:val="none"/>
        </w:rPr>
        <w:t>Jan</w:t>
      </w:r>
      <w:proofErr w:type="spellEnd"/>
      <w:r w:rsidRPr="00C67DF4">
        <w:rPr>
          <w:rFonts w:ascii="Arial" w:eastAsia="Times New Roman" w:hAnsi="Arial" w:cs="Arial"/>
          <w:color w:val="4D8055"/>
          <w:kern w:val="0"/>
          <w:lang w:eastAsia="it-IT"/>
          <w14:ligatures w14:val="none"/>
        </w:rPr>
        <w:t xml:space="preserve"> 29;27(3):108959. </w:t>
      </w:r>
      <w:proofErr w:type="spellStart"/>
      <w:r w:rsidRPr="00C67DF4">
        <w:rPr>
          <w:rFonts w:ascii="Arial" w:eastAsia="Times New Roman" w:hAnsi="Arial" w:cs="Arial"/>
          <w:color w:val="4D8055"/>
          <w:kern w:val="0"/>
          <w:lang w:eastAsia="it-IT"/>
          <w14:ligatures w14:val="none"/>
        </w:rPr>
        <w:t>doi</w:t>
      </w:r>
      <w:proofErr w:type="spellEnd"/>
      <w:r w:rsidRPr="00C67DF4">
        <w:rPr>
          <w:rFonts w:ascii="Arial" w:eastAsia="Times New Roman" w:hAnsi="Arial" w:cs="Arial"/>
          <w:color w:val="4D8055"/>
          <w:kern w:val="0"/>
          <w:lang w:eastAsia="it-IT"/>
          <w14:ligatures w14:val="none"/>
        </w:rPr>
        <w:t xml:space="preserve">: 10.1016/j.isci.2024.108959. </w:t>
      </w:r>
      <w:proofErr w:type="spellStart"/>
      <w:r w:rsidRPr="00C67DF4">
        <w:rPr>
          <w:rFonts w:ascii="Arial" w:eastAsia="Times New Roman" w:hAnsi="Arial" w:cs="Arial"/>
          <w:color w:val="4D8055"/>
          <w:kern w:val="0"/>
          <w:lang w:eastAsia="it-IT"/>
          <w14:ligatures w14:val="none"/>
        </w:rPr>
        <w:t>eCollection</w:t>
      </w:r>
      <w:proofErr w:type="spellEnd"/>
      <w:r w:rsidRPr="00C67DF4">
        <w:rPr>
          <w:rFonts w:ascii="Arial" w:eastAsia="Times New Roman" w:hAnsi="Arial" w:cs="Arial"/>
          <w:color w:val="4D8055"/>
          <w:kern w:val="0"/>
          <w:lang w:eastAsia="it-IT"/>
          <w14:ligatures w14:val="none"/>
        </w:rPr>
        <w:t xml:space="preserve"> 2024 Mar 15. PMID: 38361619.</w:t>
      </w:r>
    </w:p>
    <w:p w14:paraId="1BEDCF65" w14:textId="64F55384" w:rsidR="00B92617" w:rsidRPr="00D61497" w:rsidRDefault="00B92617" w:rsidP="00C67DF4">
      <w:pPr>
        <w:pStyle w:val="Paragrafoelenco"/>
        <w:numPr>
          <w:ilvl w:val="0"/>
          <w:numId w:val="2"/>
        </w:numPr>
        <w:pBdr>
          <w:top w:val="single" w:sz="4" w:space="1" w:color="auto"/>
          <w:left w:val="single" w:sz="4" w:space="4" w:color="auto"/>
          <w:bottom w:val="single" w:sz="4" w:space="1" w:color="auto"/>
          <w:right w:val="single" w:sz="4" w:space="4" w:color="auto"/>
        </w:pBdr>
        <w:ind w:left="0" w:firstLine="0"/>
        <w:jc w:val="both"/>
        <w:rPr>
          <w:rFonts w:ascii="Arial" w:hAnsi="Arial" w:cs="Arial"/>
          <w:color w:val="0D0D0D" w:themeColor="text1" w:themeTint="F2"/>
        </w:rPr>
      </w:pPr>
      <w:r w:rsidRPr="00C67DF4">
        <w:rPr>
          <w:rFonts w:ascii="Arial" w:hAnsi="Arial" w:cs="Arial"/>
          <w:color w:val="0D0D0D" w:themeColor="text1" w:themeTint="F2"/>
          <w:lang w:val="en-US"/>
        </w:rPr>
        <w:t>A light-resuming strategy as a screening method for selecting Sec61 inhibitors down-modulating PD-L1 expression.</w:t>
      </w:r>
      <w:r w:rsidR="00C67DF4">
        <w:rPr>
          <w:rFonts w:ascii="Arial" w:hAnsi="Arial" w:cs="Arial"/>
          <w:color w:val="0D0D0D" w:themeColor="text1" w:themeTint="F2"/>
          <w:lang w:val="en-US"/>
        </w:rPr>
        <w:t xml:space="preserve"> </w:t>
      </w:r>
      <w:r w:rsidRPr="00C67DF4">
        <w:rPr>
          <w:rFonts w:ascii="Arial" w:hAnsi="Arial" w:cs="Arial"/>
          <w:color w:val="0D0D0D" w:themeColor="text1" w:themeTint="F2"/>
        </w:rPr>
        <w:t>Vitale F</w:t>
      </w:r>
      <w:r w:rsidRPr="00C67DF4">
        <w:rPr>
          <w:rFonts w:ascii="Arial" w:hAnsi="Arial" w:cs="Arial"/>
          <w:color w:val="0D0D0D" w:themeColor="text1" w:themeTint="F2"/>
          <w:vertAlign w:val="superscript"/>
        </w:rPr>
        <w:t>*</w:t>
      </w:r>
      <w:r w:rsidRPr="00C67DF4">
        <w:rPr>
          <w:rFonts w:ascii="Arial" w:hAnsi="Arial" w:cs="Arial"/>
          <w:color w:val="0D0D0D" w:themeColor="text1" w:themeTint="F2"/>
        </w:rPr>
        <w:t>, Scerra G</w:t>
      </w:r>
      <w:r w:rsidRPr="00C67DF4">
        <w:rPr>
          <w:rFonts w:ascii="Arial" w:hAnsi="Arial" w:cs="Arial"/>
          <w:color w:val="0D0D0D" w:themeColor="text1" w:themeTint="F2"/>
          <w:vertAlign w:val="superscript"/>
        </w:rPr>
        <w:t>*</w:t>
      </w:r>
      <w:r w:rsidRPr="00C67DF4">
        <w:rPr>
          <w:rFonts w:ascii="Arial" w:hAnsi="Arial" w:cs="Arial"/>
          <w:color w:val="0D0D0D" w:themeColor="text1" w:themeTint="F2"/>
        </w:rPr>
        <w:t xml:space="preserve">, Marrone L, Di Micco A, Serio MC, </w:t>
      </w:r>
      <w:proofErr w:type="spellStart"/>
      <w:r w:rsidRPr="00C67DF4">
        <w:rPr>
          <w:rFonts w:ascii="Arial" w:hAnsi="Arial" w:cs="Arial"/>
          <w:color w:val="0D0D0D" w:themeColor="text1" w:themeTint="F2"/>
        </w:rPr>
        <w:t>Intasiri</w:t>
      </w:r>
      <w:proofErr w:type="spellEnd"/>
      <w:r w:rsidRPr="00C67DF4">
        <w:rPr>
          <w:rFonts w:ascii="Arial" w:hAnsi="Arial" w:cs="Arial"/>
          <w:color w:val="0D0D0D" w:themeColor="text1" w:themeTint="F2"/>
        </w:rPr>
        <w:t xml:space="preserve"> A, Amodio G, Cirillo V, </w:t>
      </w:r>
      <w:proofErr w:type="spellStart"/>
      <w:r w:rsidRPr="00C67DF4">
        <w:rPr>
          <w:rFonts w:ascii="Arial" w:hAnsi="Arial" w:cs="Arial"/>
          <w:color w:val="0D0D0D" w:themeColor="text1" w:themeTint="F2"/>
        </w:rPr>
        <w:t>Remondelli</w:t>
      </w:r>
      <w:proofErr w:type="spellEnd"/>
      <w:r w:rsidRPr="00C67DF4">
        <w:rPr>
          <w:rFonts w:ascii="Arial" w:hAnsi="Arial" w:cs="Arial"/>
          <w:color w:val="0D0D0D" w:themeColor="text1" w:themeTint="F2"/>
        </w:rPr>
        <w:t xml:space="preserve"> P, Luongo A, Bonavita R, Caporaso MG, Perez F, Renna M, Bell TW, Romano S, D’Agostino M</w:t>
      </w:r>
      <w:r w:rsidRPr="00C67DF4">
        <w:rPr>
          <w:rFonts w:ascii="Arial" w:hAnsi="Arial" w:cs="Arial"/>
          <w:color w:val="0D0D0D" w:themeColor="text1" w:themeTint="F2"/>
          <w:vertAlign w:val="superscript"/>
        </w:rPr>
        <w:t>#</w:t>
      </w:r>
      <w:r w:rsidRPr="00C67DF4">
        <w:rPr>
          <w:rFonts w:ascii="Arial" w:hAnsi="Arial" w:cs="Arial"/>
          <w:color w:val="0D0D0D" w:themeColor="text1" w:themeTint="F2"/>
        </w:rPr>
        <w:t xml:space="preserve">. </w:t>
      </w:r>
      <w:proofErr w:type="spellStart"/>
      <w:r w:rsidR="00D61497" w:rsidRPr="00D61497">
        <w:rPr>
          <w:rFonts w:ascii="Arial" w:hAnsi="Arial" w:cs="Arial"/>
          <w:color w:val="4D8054"/>
        </w:rPr>
        <w:t>Nat</w:t>
      </w:r>
      <w:proofErr w:type="spellEnd"/>
      <w:r w:rsidR="00D61497" w:rsidRPr="00D61497">
        <w:rPr>
          <w:rFonts w:ascii="Arial" w:hAnsi="Arial" w:cs="Arial"/>
          <w:color w:val="4D8054"/>
        </w:rPr>
        <w:t xml:space="preserve"> </w:t>
      </w:r>
      <w:proofErr w:type="spellStart"/>
      <w:r w:rsidR="00D61497" w:rsidRPr="00D61497">
        <w:rPr>
          <w:rFonts w:ascii="Arial" w:hAnsi="Arial" w:cs="Arial"/>
          <w:color w:val="4D8054"/>
        </w:rPr>
        <w:t>Commun</w:t>
      </w:r>
      <w:proofErr w:type="spellEnd"/>
      <w:r w:rsidR="00D61497" w:rsidRPr="00D61497">
        <w:rPr>
          <w:rFonts w:ascii="Arial" w:hAnsi="Arial" w:cs="Arial"/>
          <w:color w:val="4D8054"/>
        </w:rPr>
        <w:t xml:space="preserve"> 2025 </w:t>
      </w:r>
      <w:proofErr w:type="spellStart"/>
      <w:r w:rsidR="00D61497" w:rsidRPr="00D61497">
        <w:rPr>
          <w:rFonts w:ascii="Arial" w:hAnsi="Arial" w:cs="Arial"/>
          <w:color w:val="4D8054"/>
        </w:rPr>
        <w:t>Aug</w:t>
      </w:r>
      <w:proofErr w:type="spellEnd"/>
      <w:r w:rsidR="00D61497" w:rsidRPr="00D61497">
        <w:rPr>
          <w:rFonts w:ascii="Arial" w:hAnsi="Arial" w:cs="Arial"/>
          <w:color w:val="4D8054"/>
        </w:rPr>
        <w:t xml:space="preserve"> 6;16(1):7243. </w:t>
      </w:r>
      <w:proofErr w:type="spellStart"/>
      <w:r w:rsidR="00D61497" w:rsidRPr="00D61497">
        <w:rPr>
          <w:rFonts w:ascii="Arial" w:hAnsi="Arial" w:cs="Arial"/>
          <w:color w:val="4D8054"/>
        </w:rPr>
        <w:t>doi</w:t>
      </w:r>
      <w:proofErr w:type="spellEnd"/>
      <w:r w:rsidR="00D61497" w:rsidRPr="00D61497">
        <w:rPr>
          <w:rFonts w:ascii="Arial" w:hAnsi="Arial" w:cs="Arial"/>
          <w:color w:val="4D8054"/>
        </w:rPr>
        <w:t>: 10.1038/s41467-025-62439-w. PMID: 40770233.</w:t>
      </w:r>
      <w:r w:rsidR="00D61497" w:rsidRPr="00D61497">
        <w:rPr>
          <w:rFonts w:ascii="Arial" w:hAnsi="Arial" w:cs="Arial"/>
          <w:color w:val="92D050"/>
        </w:rPr>
        <w:t xml:space="preserve"> </w:t>
      </w:r>
    </w:p>
    <w:p w14:paraId="17340029" w14:textId="77777777" w:rsidR="00401E0F" w:rsidRPr="00401E0F" w:rsidRDefault="00401E0F" w:rsidP="00C67DF4">
      <w:pPr>
        <w:shd w:val="clear" w:color="auto" w:fill="FFFFFF"/>
        <w:rPr>
          <w:rFonts w:ascii="Segoe UI" w:eastAsia="Times New Roman" w:hAnsi="Segoe UI" w:cs="Segoe UI"/>
          <w:color w:val="4D8055"/>
          <w:kern w:val="0"/>
          <w:lang w:eastAsia="it-IT"/>
          <w14:ligatures w14:val="none"/>
        </w:rPr>
      </w:pPr>
    </w:p>
    <w:p w14:paraId="123A8834" w14:textId="3896452E" w:rsidR="00FD54BF" w:rsidRPr="00FA2E33" w:rsidRDefault="009F211E">
      <w:pPr>
        <w:rPr>
          <w:rFonts w:ascii="Arial" w:hAnsi="Arial" w:cs="Arial"/>
          <w:lang w:val="en-US"/>
        </w:rPr>
      </w:pPr>
      <w:r w:rsidRPr="00FA2E33">
        <w:rPr>
          <w:rFonts w:ascii="Arial" w:hAnsi="Arial" w:cs="Arial"/>
          <w:b/>
          <w:bCs/>
          <w:lang w:val="en-US"/>
        </w:rPr>
        <w:t>FUNDING</w:t>
      </w:r>
      <w:r w:rsidRPr="00FA2E33">
        <w:rPr>
          <w:rFonts w:ascii="Arial" w:hAnsi="Arial" w:cs="Arial"/>
          <w:lang w:val="en-US"/>
        </w:rPr>
        <w:t xml:space="preserve"> </w:t>
      </w:r>
    </w:p>
    <w:p w14:paraId="3FE6685D" w14:textId="77777777" w:rsidR="00FD54BF" w:rsidRPr="00FA2E33" w:rsidRDefault="00FD54BF" w:rsidP="00FD54BF">
      <w:pPr>
        <w:pBdr>
          <w:top w:val="single" w:sz="4" w:space="1" w:color="auto"/>
          <w:left w:val="single" w:sz="4" w:space="4" w:color="auto"/>
          <w:bottom w:val="single" w:sz="4" w:space="1" w:color="auto"/>
          <w:right w:val="single" w:sz="4" w:space="4" w:color="auto"/>
        </w:pBdr>
        <w:rPr>
          <w:rFonts w:ascii="Arial" w:hAnsi="Arial" w:cs="Arial"/>
          <w:lang w:val="en-US"/>
        </w:rPr>
      </w:pPr>
    </w:p>
    <w:p w14:paraId="053E7EBF" w14:textId="4F3F62E2" w:rsidR="00FD54BF" w:rsidRPr="00C140B2" w:rsidRDefault="00C140B2" w:rsidP="00FD54BF">
      <w:pPr>
        <w:pBdr>
          <w:top w:val="single" w:sz="4" w:space="1" w:color="auto"/>
          <w:left w:val="single" w:sz="4" w:space="4" w:color="auto"/>
          <w:bottom w:val="single" w:sz="4" w:space="1" w:color="auto"/>
          <w:right w:val="single" w:sz="4" w:space="4" w:color="auto"/>
        </w:pBdr>
        <w:rPr>
          <w:rFonts w:ascii="Arial" w:hAnsi="Arial" w:cs="Arial"/>
          <w:lang w:val="en-US"/>
        </w:rPr>
      </w:pPr>
      <w:r>
        <w:rPr>
          <w:rFonts w:ascii="Arial" w:hAnsi="Arial" w:cs="Arial"/>
          <w:lang w:val="en-US"/>
        </w:rPr>
        <w:t xml:space="preserve">PRIN2022, </w:t>
      </w:r>
      <w:r w:rsidRPr="00C140B2">
        <w:rPr>
          <w:rFonts w:ascii="Arial" w:hAnsi="Arial" w:cs="Arial"/>
          <w:lang w:val="en-US"/>
        </w:rPr>
        <w:t xml:space="preserve">LUNA (Label-free cytoplasmic vacuoles phenotyping </w:t>
      </w:r>
      <w:proofErr w:type="spellStart"/>
      <w:r w:rsidRPr="00C140B2">
        <w:rPr>
          <w:rFonts w:ascii="Arial" w:hAnsi="Arial" w:cs="Arial"/>
          <w:lang w:val="en-US"/>
        </w:rPr>
        <w:t>playkit</w:t>
      </w:r>
      <w:proofErr w:type="spellEnd"/>
      <w:r>
        <w:rPr>
          <w:rFonts w:ascii="Arial" w:hAnsi="Arial" w:cs="Arial"/>
          <w:lang w:val="en-US"/>
        </w:rPr>
        <w:t xml:space="preserve">, </w:t>
      </w:r>
      <w:r w:rsidRPr="00C140B2">
        <w:rPr>
          <w:rFonts w:ascii="Arial" w:hAnsi="Arial" w:cs="Arial"/>
          <w:lang w:val="en-US"/>
        </w:rPr>
        <w:t>2022BKYM22</w:t>
      </w:r>
      <w:r>
        <w:rPr>
          <w:rFonts w:ascii="Arial" w:hAnsi="Arial" w:cs="Arial"/>
          <w:lang w:val="en-US"/>
        </w:rPr>
        <w:t>)</w:t>
      </w:r>
      <w:r w:rsidR="009D0547">
        <w:rPr>
          <w:rFonts w:ascii="Arial" w:hAnsi="Arial" w:cs="Arial"/>
          <w:lang w:val="en-US"/>
        </w:rPr>
        <w:t xml:space="preserve">, </w:t>
      </w:r>
      <w:r w:rsidR="00A96A36">
        <w:rPr>
          <w:rFonts w:ascii="Arial" w:hAnsi="Arial" w:cs="Arial"/>
          <w:lang w:val="en-US"/>
        </w:rPr>
        <w:t xml:space="preserve">from </w:t>
      </w:r>
      <w:r w:rsidR="00DA534A">
        <w:rPr>
          <w:rFonts w:ascii="Arial" w:hAnsi="Arial" w:cs="Arial"/>
          <w:lang w:val="en-US"/>
        </w:rPr>
        <w:t>31/10/2023</w:t>
      </w:r>
      <w:r w:rsidR="00A96A36">
        <w:rPr>
          <w:rFonts w:ascii="Arial" w:hAnsi="Arial" w:cs="Arial"/>
          <w:lang w:val="en-US"/>
        </w:rPr>
        <w:t xml:space="preserve"> to 2</w:t>
      </w:r>
      <w:r w:rsidR="007B1AFB">
        <w:rPr>
          <w:rFonts w:ascii="Arial" w:hAnsi="Arial" w:cs="Arial"/>
          <w:lang w:val="en-US"/>
        </w:rPr>
        <w:t>8</w:t>
      </w:r>
      <w:r w:rsidR="00A96A36">
        <w:rPr>
          <w:rFonts w:ascii="Arial" w:hAnsi="Arial" w:cs="Arial"/>
          <w:lang w:val="en-US"/>
        </w:rPr>
        <w:t>/02/2026.</w:t>
      </w:r>
    </w:p>
    <w:p w14:paraId="0576C9B6" w14:textId="77777777" w:rsidR="005310A5" w:rsidRPr="00FA2E33" w:rsidRDefault="005310A5" w:rsidP="00FD54BF">
      <w:pPr>
        <w:pBdr>
          <w:top w:val="single" w:sz="4" w:space="1" w:color="auto"/>
          <w:left w:val="single" w:sz="4" w:space="4" w:color="auto"/>
          <w:bottom w:val="single" w:sz="4" w:space="1" w:color="auto"/>
          <w:right w:val="single" w:sz="4" w:space="4" w:color="auto"/>
        </w:pBdr>
        <w:rPr>
          <w:rFonts w:ascii="Arial" w:hAnsi="Arial" w:cs="Arial"/>
          <w:lang w:val="en-US"/>
        </w:rPr>
      </w:pPr>
    </w:p>
    <w:p w14:paraId="7E677424" w14:textId="77777777" w:rsidR="005310A5" w:rsidRPr="00FA2E33" w:rsidRDefault="005310A5" w:rsidP="005310A5">
      <w:pPr>
        <w:rPr>
          <w:rFonts w:ascii="Arial" w:hAnsi="Arial" w:cs="Arial"/>
          <w:lang w:val="en-US"/>
        </w:rPr>
      </w:pPr>
    </w:p>
    <w:p w14:paraId="4916F18C" w14:textId="77777777" w:rsidR="00FD54BF" w:rsidRPr="00FA2E33" w:rsidRDefault="00FD54BF">
      <w:pPr>
        <w:rPr>
          <w:rFonts w:ascii="Arial" w:hAnsi="Arial" w:cs="Arial"/>
          <w:lang w:val="en-US"/>
        </w:rPr>
      </w:pPr>
    </w:p>
    <w:sectPr w:rsidR="00FD54BF" w:rsidRPr="00FA2E33" w:rsidSect="00005835">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20102010804080708"/>
    <w:charset w:val="00"/>
    <w:family w:val="decorative"/>
    <w:pitch w:val="variable"/>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25FE0"/>
    <w:multiLevelType w:val="hybridMultilevel"/>
    <w:tmpl w:val="DCE4B2B4"/>
    <w:lvl w:ilvl="0" w:tplc="04100001">
      <w:start w:val="1"/>
      <w:numFmt w:val="bullet"/>
      <w:lvlText w:val=""/>
      <w:lvlJc w:val="left"/>
      <w:pPr>
        <w:ind w:left="1146" w:hanging="360"/>
      </w:pPr>
      <w:rPr>
        <w:rFonts w:ascii="Symbol" w:hAnsi="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 w15:restartNumberingAfterBreak="0">
    <w:nsid w:val="1C0822A8"/>
    <w:multiLevelType w:val="hybridMultilevel"/>
    <w:tmpl w:val="5FCEC30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104371940">
    <w:abstractNumId w:val="1"/>
  </w:num>
  <w:num w:numId="2" w16cid:durableId="6254338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5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4BF"/>
    <w:rsid w:val="00005835"/>
    <w:rsid w:val="0001745D"/>
    <w:rsid w:val="000508FF"/>
    <w:rsid w:val="00053C76"/>
    <w:rsid w:val="000C5173"/>
    <w:rsid w:val="00131DC0"/>
    <w:rsid w:val="00160226"/>
    <w:rsid w:val="003F3DD2"/>
    <w:rsid w:val="00401E0F"/>
    <w:rsid w:val="004076E2"/>
    <w:rsid w:val="00422F34"/>
    <w:rsid w:val="004373B9"/>
    <w:rsid w:val="004A0B63"/>
    <w:rsid w:val="005310A5"/>
    <w:rsid w:val="005C4B86"/>
    <w:rsid w:val="005E3DA9"/>
    <w:rsid w:val="007B1AFB"/>
    <w:rsid w:val="008144CA"/>
    <w:rsid w:val="0087758B"/>
    <w:rsid w:val="00880BA1"/>
    <w:rsid w:val="008830F8"/>
    <w:rsid w:val="009102FD"/>
    <w:rsid w:val="00912296"/>
    <w:rsid w:val="009879E9"/>
    <w:rsid w:val="009D0547"/>
    <w:rsid w:val="009F211E"/>
    <w:rsid w:val="00A36A57"/>
    <w:rsid w:val="00A96A36"/>
    <w:rsid w:val="00B20A2C"/>
    <w:rsid w:val="00B92617"/>
    <w:rsid w:val="00C12D2B"/>
    <w:rsid w:val="00C140B2"/>
    <w:rsid w:val="00C67DF4"/>
    <w:rsid w:val="00D61497"/>
    <w:rsid w:val="00DA534A"/>
    <w:rsid w:val="00EA525D"/>
    <w:rsid w:val="00EF6BFC"/>
    <w:rsid w:val="00F877D5"/>
    <w:rsid w:val="00FA2E33"/>
    <w:rsid w:val="00FD54B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DE7FB"/>
  <w15:chartTrackingRefBased/>
  <w15:docId w15:val="{F87D8A5B-5CA8-F141-A74C-31D3C49C7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FD54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FD54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FD54BF"/>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FD54BF"/>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FD54BF"/>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FD54BF"/>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FD54BF"/>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FD54BF"/>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FD54BF"/>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D54B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FD54B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FD54BF"/>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FD54BF"/>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FD54BF"/>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FD54B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FD54B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FD54B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FD54BF"/>
    <w:rPr>
      <w:rFonts w:eastAsiaTheme="majorEastAsia" w:cstheme="majorBidi"/>
      <w:color w:val="272727" w:themeColor="text1" w:themeTint="D8"/>
    </w:rPr>
  </w:style>
  <w:style w:type="paragraph" w:styleId="Titolo">
    <w:name w:val="Title"/>
    <w:basedOn w:val="Normale"/>
    <w:next w:val="Normale"/>
    <w:link w:val="TitoloCarattere"/>
    <w:uiPriority w:val="10"/>
    <w:qFormat/>
    <w:rsid w:val="00FD54BF"/>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D54B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FD54BF"/>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FD54B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FD54BF"/>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FD54BF"/>
    <w:rPr>
      <w:i/>
      <w:iCs/>
      <w:color w:val="404040" w:themeColor="text1" w:themeTint="BF"/>
    </w:rPr>
  </w:style>
  <w:style w:type="paragraph" w:styleId="Paragrafoelenco">
    <w:name w:val="List Paragraph"/>
    <w:basedOn w:val="Normale"/>
    <w:uiPriority w:val="34"/>
    <w:qFormat/>
    <w:rsid w:val="00FD54BF"/>
    <w:pPr>
      <w:ind w:left="720"/>
      <w:contextualSpacing/>
    </w:pPr>
  </w:style>
  <w:style w:type="character" w:styleId="Enfasiintensa">
    <w:name w:val="Intense Emphasis"/>
    <w:basedOn w:val="Carpredefinitoparagrafo"/>
    <w:uiPriority w:val="21"/>
    <w:qFormat/>
    <w:rsid w:val="00FD54BF"/>
    <w:rPr>
      <w:i/>
      <w:iCs/>
      <w:color w:val="0F4761" w:themeColor="accent1" w:themeShade="BF"/>
    </w:rPr>
  </w:style>
  <w:style w:type="paragraph" w:styleId="Citazioneintensa">
    <w:name w:val="Intense Quote"/>
    <w:basedOn w:val="Normale"/>
    <w:next w:val="Normale"/>
    <w:link w:val="CitazioneintensaCarattere"/>
    <w:uiPriority w:val="30"/>
    <w:qFormat/>
    <w:rsid w:val="00FD54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FD54BF"/>
    <w:rPr>
      <w:i/>
      <w:iCs/>
      <w:color w:val="0F4761" w:themeColor="accent1" w:themeShade="BF"/>
    </w:rPr>
  </w:style>
  <w:style w:type="character" w:styleId="Riferimentointenso">
    <w:name w:val="Intense Reference"/>
    <w:basedOn w:val="Carpredefinitoparagrafo"/>
    <w:uiPriority w:val="32"/>
    <w:qFormat/>
    <w:rsid w:val="00FD54BF"/>
    <w:rPr>
      <w:b/>
      <w:bCs/>
      <w:smallCaps/>
      <w:color w:val="0F4761" w:themeColor="accent1" w:themeShade="BF"/>
      <w:spacing w:val="5"/>
    </w:rPr>
  </w:style>
  <w:style w:type="character" w:styleId="Collegamentoipertestuale">
    <w:name w:val="Hyperlink"/>
    <w:basedOn w:val="Carpredefinitoparagrafo"/>
    <w:uiPriority w:val="99"/>
    <w:unhideWhenUsed/>
    <w:rsid w:val="00401E0F"/>
    <w:rPr>
      <w:color w:val="0000FF"/>
      <w:u w:val="single"/>
    </w:rPr>
  </w:style>
  <w:style w:type="character" w:customStyle="1" w:styleId="docsum-authors">
    <w:name w:val="docsum-authors"/>
    <w:basedOn w:val="Carpredefinitoparagrafo"/>
    <w:rsid w:val="00401E0F"/>
  </w:style>
  <w:style w:type="character" w:customStyle="1" w:styleId="docsum-journal-citation">
    <w:name w:val="docsum-journal-citation"/>
    <w:basedOn w:val="Carpredefinitoparagrafo"/>
    <w:rsid w:val="00401E0F"/>
  </w:style>
  <w:style w:type="character" w:customStyle="1" w:styleId="citation-part">
    <w:name w:val="citation-part"/>
    <w:basedOn w:val="Carpredefinitoparagrafo"/>
    <w:rsid w:val="00401E0F"/>
  </w:style>
  <w:style w:type="character" w:customStyle="1" w:styleId="docsum-pmid">
    <w:name w:val="docsum-pmid"/>
    <w:basedOn w:val="Carpredefinitoparagrafo"/>
    <w:rsid w:val="00401E0F"/>
  </w:style>
  <w:style w:type="character" w:styleId="Enfasicorsivo">
    <w:name w:val="Emphasis"/>
    <w:basedOn w:val="Carpredefinitoparagrafo"/>
    <w:uiPriority w:val="20"/>
    <w:qFormat/>
    <w:rsid w:val="00401E0F"/>
    <w:rPr>
      <w:i/>
      <w:iCs/>
    </w:rPr>
  </w:style>
  <w:style w:type="character" w:styleId="Menzionenonrisolta">
    <w:name w:val="Unresolved Mention"/>
    <w:basedOn w:val="Carpredefinitoparagrafo"/>
    <w:uiPriority w:val="99"/>
    <w:rsid w:val="00C67D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113727">
      <w:bodyDiv w:val="1"/>
      <w:marLeft w:val="0"/>
      <w:marRight w:val="0"/>
      <w:marTop w:val="0"/>
      <w:marBottom w:val="0"/>
      <w:divBdr>
        <w:top w:val="none" w:sz="0" w:space="0" w:color="auto"/>
        <w:left w:val="none" w:sz="0" w:space="0" w:color="auto"/>
        <w:bottom w:val="none" w:sz="0" w:space="0" w:color="auto"/>
        <w:right w:val="none" w:sz="0" w:space="0" w:color="auto"/>
      </w:divBdr>
    </w:div>
    <w:div w:id="248078202">
      <w:bodyDiv w:val="1"/>
      <w:marLeft w:val="0"/>
      <w:marRight w:val="0"/>
      <w:marTop w:val="0"/>
      <w:marBottom w:val="0"/>
      <w:divBdr>
        <w:top w:val="none" w:sz="0" w:space="0" w:color="auto"/>
        <w:left w:val="none" w:sz="0" w:space="0" w:color="auto"/>
        <w:bottom w:val="none" w:sz="0" w:space="0" w:color="auto"/>
        <w:right w:val="none" w:sz="0" w:space="0" w:color="auto"/>
      </w:divBdr>
      <w:divsChild>
        <w:div w:id="30230510">
          <w:marLeft w:val="0"/>
          <w:marRight w:val="0"/>
          <w:marTop w:val="0"/>
          <w:marBottom w:val="0"/>
          <w:divBdr>
            <w:top w:val="none" w:sz="0" w:space="0" w:color="auto"/>
            <w:left w:val="none" w:sz="0" w:space="0" w:color="auto"/>
            <w:bottom w:val="none" w:sz="0" w:space="0" w:color="auto"/>
            <w:right w:val="none" w:sz="0" w:space="0" w:color="auto"/>
          </w:divBdr>
        </w:div>
      </w:divsChild>
    </w:div>
    <w:div w:id="258485840">
      <w:bodyDiv w:val="1"/>
      <w:marLeft w:val="0"/>
      <w:marRight w:val="0"/>
      <w:marTop w:val="0"/>
      <w:marBottom w:val="0"/>
      <w:divBdr>
        <w:top w:val="none" w:sz="0" w:space="0" w:color="auto"/>
        <w:left w:val="none" w:sz="0" w:space="0" w:color="auto"/>
        <w:bottom w:val="none" w:sz="0" w:space="0" w:color="auto"/>
        <w:right w:val="none" w:sz="0" w:space="0" w:color="auto"/>
      </w:divBdr>
      <w:divsChild>
        <w:div w:id="769930674">
          <w:marLeft w:val="0"/>
          <w:marRight w:val="0"/>
          <w:marTop w:val="0"/>
          <w:marBottom w:val="0"/>
          <w:divBdr>
            <w:top w:val="none" w:sz="0" w:space="0" w:color="auto"/>
            <w:left w:val="none" w:sz="0" w:space="0" w:color="auto"/>
            <w:bottom w:val="none" w:sz="0" w:space="0" w:color="auto"/>
            <w:right w:val="none" w:sz="0" w:space="0" w:color="auto"/>
          </w:divBdr>
        </w:div>
      </w:divsChild>
    </w:div>
    <w:div w:id="401567187">
      <w:bodyDiv w:val="1"/>
      <w:marLeft w:val="0"/>
      <w:marRight w:val="0"/>
      <w:marTop w:val="0"/>
      <w:marBottom w:val="0"/>
      <w:divBdr>
        <w:top w:val="none" w:sz="0" w:space="0" w:color="auto"/>
        <w:left w:val="none" w:sz="0" w:space="0" w:color="auto"/>
        <w:bottom w:val="none" w:sz="0" w:space="0" w:color="auto"/>
        <w:right w:val="none" w:sz="0" w:space="0" w:color="auto"/>
      </w:divBdr>
      <w:divsChild>
        <w:div w:id="2035422567">
          <w:marLeft w:val="0"/>
          <w:marRight w:val="0"/>
          <w:marTop w:val="0"/>
          <w:marBottom w:val="0"/>
          <w:divBdr>
            <w:top w:val="none" w:sz="0" w:space="0" w:color="auto"/>
            <w:left w:val="none" w:sz="0" w:space="0" w:color="auto"/>
            <w:bottom w:val="none" w:sz="0" w:space="0" w:color="auto"/>
            <w:right w:val="none" w:sz="0" w:space="0" w:color="auto"/>
          </w:divBdr>
        </w:div>
      </w:divsChild>
    </w:div>
    <w:div w:id="504177138">
      <w:bodyDiv w:val="1"/>
      <w:marLeft w:val="0"/>
      <w:marRight w:val="0"/>
      <w:marTop w:val="0"/>
      <w:marBottom w:val="0"/>
      <w:divBdr>
        <w:top w:val="none" w:sz="0" w:space="0" w:color="auto"/>
        <w:left w:val="none" w:sz="0" w:space="0" w:color="auto"/>
        <w:bottom w:val="none" w:sz="0" w:space="0" w:color="auto"/>
        <w:right w:val="none" w:sz="0" w:space="0" w:color="auto"/>
      </w:divBdr>
      <w:divsChild>
        <w:div w:id="350105389">
          <w:marLeft w:val="0"/>
          <w:marRight w:val="0"/>
          <w:marTop w:val="0"/>
          <w:marBottom w:val="0"/>
          <w:divBdr>
            <w:top w:val="none" w:sz="0" w:space="0" w:color="auto"/>
            <w:left w:val="none" w:sz="0" w:space="0" w:color="auto"/>
            <w:bottom w:val="none" w:sz="0" w:space="0" w:color="auto"/>
            <w:right w:val="none" w:sz="0" w:space="0" w:color="auto"/>
          </w:divBdr>
          <w:divsChild>
            <w:div w:id="23988071">
              <w:marLeft w:val="0"/>
              <w:marRight w:val="0"/>
              <w:marTop w:val="0"/>
              <w:marBottom w:val="0"/>
              <w:divBdr>
                <w:top w:val="none" w:sz="0" w:space="0" w:color="auto"/>
                <w:left w:val="none" w:sz="0" w:space="0" w:color="auto"/>
                <w:bottom w:val="none" w:sz="0" w:space="0" w:color="auto"/>
                <w:right w:val="none" w:sz="0" w:space="0" w:color="auto"/>
              </w:divBdr>
              <w:divsChild>
                <w:div w:id="67229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700031">
          <w:marLeft w:val="0"/>
          <w:marRight w:val="0"/>
          <w:marTop w:val="0"/>
          <w:marBottom w:val="0"/>
          <w:divBdr>
            <w:top w:val="none" w:sz="0" w:space="0" w:color="auto"/>
            <w:left w:val="none" w:sz="0" w:space="0" w:color="auto"/>
            <w:bottom w:val="none" w:sz="0" w:space="0" w:color="auto"/>
            <w:right w:val="none" w:sz="0" w:space="0" w:color="auto"/>
          </w:divBdr>
          <w:divsChild>
            <w:div w:id="761679459">
              <w:marLeft w:val="0"/>
              <w:marRight w:val="0"/>
              <w:marTop w:val="0"/>
              <w:marBottom w:val="0"/>
              <w:divBdr>
                <w:top w:val="none" w:sz="0" w:space="0" w:color="auto"/>
                <w:left w:val="none" w:sz="0" w:space="0" w:color="auto"/>
                <w:bottom w:val="none" w:sz="0" w:space="0" w:color="auto"/>
                <w:right w:val="none" w:sz="0" w:space="0" w:color="auto"/>
              </w:divBdr>
              <w:divsChild>
                <w:div w:id="1942256643">
                  <w:marLeft w:val="0"/>
                  <w:marRight w:val="0"/>
                  <w:marTop w:val="0"/>
                  <w:marBottom w:val="0"/>
                  <w:divBdr>
                    <w:top w:val="none" w:sz="0" w:space="0" w:color="auto"/>
                    <w:left w:val="none" w:sz="0" w:space="0" w:color="auto"/>
                    <w:bottom w:val="none" w:sz="0" w:space="0" w:color="auto"/>
                    <w:right w:val="none" w:sz="0" w:space="0" w:color="auto"/>
                  </w:divBdr>
                  <w:divsChild>
                    <w:div w:id="186346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5831127">
      <w:bodyDiv w:val="1"/>
      <w:marLeft w:val="0"/>
      <w:marRight w:val="0"/>
      <w:marTop w:val="0"/>
      <w:marBottom w:val="0"/>
      <w:divBdr>
        <w:top w:val="none" w:sz="0" w:space="0" w:color="auto"/>
        <w:left w:val="none" w:sz="0" w:space="0" w:color="auto"/>
        <w:bottom w:val="none" w:sz="0" w:space="0" w:color="auto"/>
        <w:right w:val="none" w:sz="0" w:space="0" w:color="auto"/>
      </w:divBdr>
      <w:divsChild>
        <w:div w:id="141700453">
          <w:marLeft w:val="0"/>
          <w:marRight w:val="0"/>
          <w:marTop w:val="0"/>
          <w:marBottom w:val="0"/>
          <w:divBdr>
            <w:top w:val="none" w:sz="0" w:space="0" w:color="auto"/>
            <w:left w:val="none" w:sz="0" w:space="0" w:color="auto"/>
            <w:bottom w:val="none" w:sz="0" w:space="0" w:color="auto"/>
            <w:right w:val="none" w:sz="0" w:space="0" w:color="auto"/>
          </w:divBdr>
        </w:div>
      </w:divsChild>
    </w:div>
    <w:div w:id="729038790">
      <w:bodyDiv w:val="1"/>
      <w:marLeft w:val="0"/>
      <w:marRight w:val="0"/>
      <w:marTop w:val="0"/>
      <w:marBottom w:val="0"/>
      <w:divBdr>
        <w:top w:val="none" w:sz="0" w:space="0" w:color="auto"/>
        <w:left w:val="none" w:sz="0" w:space="0" w:color="auto"/>
        <w:bottom w:val="none" w:sz="0" w:space="0" w:color="auto"/>
        <w:right w:val="none" w:sz="0" w:space="0" w:color="auto"/>
      </w:divBdr>
      <w:divsChild>
        <w:div w:id="667249576">
          <w:marLeft w:val="0"/>
          <w:marRight w:val="0"/>
          <w:marTop w:val="0"/>
          <w:marBottom w:val="0"/>
          <w:divBdr>
            <w:top w:val="none" w:sz="0" w:space="0" w:color="auto"/>
            <w:left w:val="none" w:sz="0" w:space="0" w:color="auto"/>
            <w:bottom w:val="none" w:sz="0" w:space="0" w:color="auto"/>
            <w:right w:val="none" w:sz="0" w:space="0" w:color="auto"/>
          </w:divBdr>
        </w:div>
      </w:divsChild>
    </w:div>
    <w:div w:id="764888019">
      <w:bodyDiv w:val="1"/>
      <w:marLeft w:val="0"/>
      <w:marRight w:val="0"/>
      <w:marTop w:val="0"/>
      <w:marBottom w:val="0"/>
      <w:divBdr>
        <w:top w:val="none" w:sz="0" w:space="0" w:color="auto"/>
        <w:left w:val="none" w:sz="0" w:space="0" w:color="auto"/>
        <w:bottom w:val="none" w:sz="0" w:space="0" w:color="auto"/>
        <w:right w:val="none" w:sz="0" w:space="0" w:color="auto"/>
      </w:divBdr>
      <w:divsChild>
        <w:div w:id="1893270779">
          <w:marLeft w:val="0"/>
          <w:marRight w:val="0"/>
          <w:marTop w:val="0"/>
          <w:marBottom w:val="0"/>
          <w:divBdr>
            <w:top w:val="none" w:sz="0" w:space="0" w:color="auto"/>
            <w:left w:val="none" w:sz="0" w:space="0" w:color="auto"/>
            <w:bottom w:val="none" w:sz="0" w:space="0" w:color="auto"/>
            <w:right w:val="none" w:sz="0" w:space="0" w:color="auto"/>
          </w:divBdr>
        </w:div>
      </w:divsChild>
    </w:div>
    <w:div w:id="1641032871">
      <w:bodyDiv w:val="1"/>
      <w:marLeft w:val="0"/>
      <w:marRight w:val="0"/>
      <w:marTop w:val="0"/>
      <w:marBottom w:val="0"/>
      <w:divBdr>
        <w:top w:val="none" w:sz="0" w:space="0" w:color="auto"/>
        <w:left w:val="none" w:sz="0" w:space="0" w:color="auto"/>
        <w:bottom w:val="none" w:sz="0" w:space="0" w:color="auto"/>
        <w:right w:val="none" w:sz="0" w:space="0" w:color="auto"/>
      </w:divBdr>
      <w:divsChild>
        <w:div w:id="244655826">
          <w:marLeft w:val="0"/>
          <w:marRight w:val="0"/>
          <w:marTop w:val="0"/>
          <w:marBottom w:val="0"/>
          <w:divBdr>
            <w:top w:val="none" w:sz="0" w:space="0" w:color="auto"/>
            <w:left w:val="none" w:sz="0" w:space="0" w:color="auto"/>
            <w:bottom w:val="none" w:sz="0" w:space="0" w:color="auto"/>
            <w:right w:val="none" w:sz="0" w:space="0" w:color="auto"/>
          </w:divBdr>
        </w:div>
      </w:divsChild>
    </w:div>
    <w:div w:id="2049840112">
      <w:bodyDiv w:val="1"/>
      <w:marLeft w:val="0"/>
      <w:marRight w:val="0"/>
      <w:marTop w:val="0"/>
      <w:marBottom w:val="0"/>
      <w:divBdr>
        <w:top w:val="none" w:sz="0" w:space="0" w:color="auto"/>
        <w:left w:val="none" w:sz="0" w:space="0" w:color="auto"/>
        <w:bottom w:val="none" w:sz="0" w:space="0" w:color="auto"/>
        <w:right w:val="none" w:sz="0" w:space="0" w:color="auto"/>
      </w:divBdr>
      <w:divsChild>
        <w:div w:id="1525943768">
          <w:marLeft w:val="0"/>
          <w:marRight w:val="0"/>
          <w:marTop w:val="0"/>
          <w:marBottom w:val="0"/>
          <w:divBdr>
            <w:top w:val="none" w:sz="0" w:space="0" w:color="auto"/>
            <w:left w:val="none" w:sz="0" w:space="0" w:color="auto"/>
            <w:bottom w:val="none" w:sz="0" w:space="0" w:color="auto"/>
            <w:right w:val="none" w:sz="0" w:space="0" w:color="auto"/>
          </w:divBdr>
          <w:divsChild>
            <w:div w:id="1483615684">
              <w:marLeft w:val="0"/>
              <w:marRight w:val="0"/>
              <w:marTop w:val="0"/>
              <w:marBottom w:val="0"/>
              <w:divBdr>
                <w:top w:val="none" w:sz="0" w:space="0" w:color="auto"/>
                <w:left w:val="none" w:sz="0" w:space="0" w:color="auto"/>
                <w:bottom w:val="none" w:sz="0" w:space="0" w:color="auto"/>
                <w:right w:val="none" w:sz="0" w:space="0" w:color="auto"/>
              </w:divBdr>
              <w:divsChild>
                <w:div w:id="40595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515087">
          <w:marLeft w:val="0"/>
          <w:marRight w:val="0"/>
          <w:marTop w:val="0"/>
          <w:marBottom w:val="0"/>
          <w:divBdr>
            <w:top w:val="none" w:sz="0" w:space="0" w:color="auto"/>
            <w:left w:val="none" w:sz="0" w:space="0" w:color="auto"/>
            <w:bottom w:val="none" w:sz="0" w:space="0" w:color="auto"/>
            <w:right w:val="none" w:sz="0" w:space="0" w:color="auto"/>
          </w:divBdr>
          <w:divsChild>
            <w:div w:id="1116406448">
              <w:marLeft w:val="0"/>
              <w:marRight w:val="0"/>
              <w:marTop w:val="0"/>
              <w:marBottom w:val="0"/>
              <w:divBdr>
                <w:top w:val="none" w:sz="0" w:space="0" w:color="auto"/>
                <w:left w:val="none" w:sz="0" w:space="0" w:color="auto"/>
                <w:bottom w:val="none" w:sz="0" w:space="0" w:color="auto"/>
                <w:right w:val="none" w:sz="0" w:space="0" w:color="auto"/>
              </w:divBdr>
              <w:divsChild>
                <w:div w:id="1297181845">
                  <w:marLeft w:val="0"/>
                  <w:marRight w:val="0"/>
                  <w:marTop w:val="0"/>
                  <w:marBottom w:val="0"/>
                  <w:divBdr>
                    <w:top w:val="none" w:sz="0" w:space="0" w:color="auto"/>
                    <w:left w:val="none" w:sz="0" w:space="0" w:color="auto"/>
                    <w:bottom w:val="none" w:sz="0" w:space="0" w:color="auto"/>
                    <w:right w:val="none" w:sz="0" w:space="0" w:color="auto"/>
                  </w:divBdr>
                  <w:divsChild>
                    <w:div w:id="77332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745</Words>
  <Characters>4249</Characters>
  <Application>Microsoft Office Word</Application>
  <DocSecurity>0</DocSecurity>
  <Lines>35</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 CARLOMAGNO</dc:creator>
  <cp:keywords/>
  <dc:description/>
  <cp:lastModifiedBy>FRANCESCA CARLOMAGNO</cp:lastModifiedBy>
  <cp:revision>2</cp:revision>
  <dcterms:created xsi:type="dcterms:W3CDTF">2025-11-11T12:01:00Z</dcterms:created>
  <dcterms:modified xsi:type="dcterms:W3CDTF">2025-11-11T12:01:00Z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d0b24d-6422-44b0-b3de-abb3a9e8c81a_Enabled">
    <vt:lpwstr>true</vt:lpwstr>
  </property>
  <property fmtid="{D5CDD505-2E9C-101B-9397-08002B2CF9AE}" pid="3" name="MSIP_Label_2ad0b24d-6422-44b0-b3de-abb3a9e8c81a_SetDate">
    <vt:lpwstr>2025-07-02T10:44:54Z</vt:lpwstr>
  </property>
  <property fmtid="{D5CDD505-2E9C-101B-9397-08002B2CF9AE}" pid="4" name="MSIP_Label_2ad0b24d-6422-44b0-b3de-abb3a9e8c81a_Method">
    <vt:lpwstr>Standard</vt:lpwstr>
  </property>
  <property fmtid="{D5CDD505-2E9C-101B-9397-08002B2CF9AE}" pid="5" name="MSIP_Label_2ad0b24d-6422-44b0-b3de-abb3a9e8c81a_Name">
    <vt:lpwstr>defa4170-0d19-0005-0004-bc88714345d2</vt:lpwstr>
  </property>
  <property fmtid="{D5CDD505-2E9C-101B-9397-08002B2CF9AE}" pid="6" name="MSIP_Label_2ad0b24d-6422-44b0-b3de-abb3a9e8c81a_SiteId">
    <vt:lpwstr>2fcfe26a-bb62-46b0-b1e3-28f9da0c45fd</vt:lpwstr>
  </property>
  <property fmtid="{D5CDD505-2E9C-101B-9397-08002B2CF9AE}" pid="7" name="MSIP_Label_2ad0b24d-6422-44b0-b3de-abb3a9e8c81a_ActionId">
    <vt:lpwstr>c146613d-f4d0-4690-a03c-fd203b3b3f55</vt:lpwstr>
  </property>
  <property fmtid="{D5CDD505-2E9C-101B-9397-08002B2CF9AE}" pid="8" name="MSIP_Label_2ad0b24d-6422-44b0-b3de-abb3a9e8c81a_ContentBits">
    <vt:lpwstr>0</vt:lpwstr>
  </property>
  <property fmtid="{D5CDD505-2E9C-101B-9397-08002B2CF9AE}" pid="9" name="MSIP_Label_2ad0b24d-6422-44b0-b3de-abb3a9e8c81a_Tag">
    <vt:lpwstr>50, 3, 0, 1</vt:lpwstr>
  </property>
</Properties>
</file>