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214ACE3C" w:rsidR="009F211E" w:rsidRDefault="009F211E">
      <w:pPr>
        <w:rPr>
          <w:rFonts w:ascii="Arial" w:hAnsi="Arial" w:cs="Arial"/>
          <w:lang w:val="en-US"/>
        </w:rPr>
      </w:pPr>
    </w:p>
    <w:p w14:paraId="5DB4A952" w14:textId="77777777" w:rsidR="005B51CB" w:rsidRPr="00BA3733" w:rsidRDefault="005B51CB">
      <w:pPr>
        <w:rPr>
          <w:rFonts w:ascii="Arial" w:hAnsi="Arial" w:cs="Arial"/>
          <w:lang w:val="en-US"/>
        </w:rPr>
      </w:pPr>
    </w:p>
    <w:p w14:paraId="527B70D5" w14:textId="235FAA22" w:rsidR="00FD54BF" w:rsidRPr="00BA3733" w:rsidRDefault="009F211E">
      <w:pPr>
        <w:rPr>
          <w:rFonts w:ascii="Arial" w:hAnsi="Arial" w:cs="Arial"/>
          <w:b/>
          <w:bCs/>
          <w:lang w:val="en-US"/>
        </w:rPr>
      </w:pPr>
      <w:r w:rsidRPr="00BA3733">
        <w:rPr>
          <w:rFonts w:ascii="Arial" w:hAnsi="Arial" w:cs="Arial"/>
          <w:b/>
          <w:bCs/>
          <w:lang w:val="en-US"/>
        </w:rPr>
        <w:t>PI</w:t>
      </w:r>
      <w:r w:rsidR="00FD54BF" w:rsidRPr="00BA3733">
        <w:rPr>
          <w:rFonts w:ascii="Arial" w:hAnsi="Arial" w:cs="Arial"/>
          <w:b/>
          <w:bCs/>
          <w:lang w:val="en-US"/>
        </w:rPr>
        <w:t xml:space="preserve"> </w:t>
      </w:r>
    </w:p>
    <w:p w14:paraId="4497EA79" w14:textId="2F17C055" w:rsidR="00FD54BF" w:rsidRPr="00BA3733" w:rsidRDefault="00BA3733" w:rsidP="00FD54BF">
      <w:pPr>
        <w:pBdr>
          <w:top w:val="single" w:sz="4" w:space="1" w:color="auto"/>
          <w:left w:val="single" w:sz="4" w:space="4" w:color="auto"/>
          <w:bottom w:val="single" w:sz="4" w:space="1" w:color="auto"/>
          <w:right w:val="single" w:sz="4" w:space="4" w:color="auto"/>
        </w:pBdr>
        <w:rPr>
          <w:rFonts w:ascii="Arial" w:hAnsi="Arial" w:cs="Arial"/>
          <w:lang w:val="en-US"/>
        </w:rPr>
      </w:pPr>
      <w:hyperlink r:id="rId5" w:anchor="!/professor/4c55494749204d494348454c455041564f4e4550564e4c4d4337394431375a3430344e/riferimenti" w:history="1">
        <w:r w:rsidRPr="00090B85">
          <w:rPr>
            <w:rStyle w:val="Collegamentoipertestuale"/>
            <w:rFonts w:ascii="Arial" w:hAnsi="Arial" w:cs="Arial"/>
            <w:lang w:val="en-US"/>
          </w:rPr>
          <w:t>Luigi Michele Pavone</w:t>
        </w:r>
      </w:hyperlink>
      <w:r w:rsidR="0042738C">
        <w:rPr>
          <w:rFonts w:ascii="Arial" w:hAnsi="Arial" w:cs="Arial"/>
          <w:lang w:val="en-US"/>
        </w:rPr>
        <w:t>, Full Professor</w:t>
      </w:r>
    </w:p>
    <w:p w14:paraId="2FA46921" w14:textId="77777777" w:rsidR="00FD54BF" w:rsidRPr="00BA3733" w:rsidRDefault="00FD54BF">
      <w:pPr>
        <w:rPr>
          <w:rFonts w:ascii="Arial" w:hAnsi="Arial" w:cs="Arial"/>
          <w:lang w:val="en-US"/>
        </w:rPr>
      </w:pPr>
    </w:p>
    <w:p w14:paraId="38BAE456" w14:textId="57AA3EF0" w:rsidR="00FD54BF" w:rsidRPr="008B5888" w:rsidRDefault="009F211E" w:rsidP="008B5888">
      <w:pPr>
        <w:rPr>
          <w:rFonts w:ascii="Arial" w:hAnsi="Arial" w:cs="Arial"/>
          <w:lang w:val="en-US"/>
        </w:rPr>
      </w:pPr>
      <w:r w:rsidRPr="00BA3733">
        <w:rPr>
          <w:rFonts w:ascii="Arial" w:hAnsi="Arial" w:cs="Arial"/>
          <w:b/>
          <w:bCs/>
          <w:lang w:val="en-US"/>
        </w:rPr>
        <w:t>GROUP</w:t>
      </w:r>
    </w:p>
    <w:p w14:paraId="6F6B3F59" w14:textId="77777777" w:rsidR="00480EBE" w:rsidRPr="00BA3733" w:rsidRDefault="00480EBE" w:rsidP="00480EBE">
      <w:pPr>
        <w:pBdr>
          <w:top w:val="single" w:sz="4" w:space="1" w:color="auto"/>
          <w:left w:val="single" w:sz="4" w:space="4" w:color="auto"/>
          <w:bottom w:val="single" w:sz="4" w:space="1" w:color="auto"/>
          <w:right w:val="single" w:sz="4" w:space="4" w:color="auto"/>
        </w:pBdr>
        <w:rPr>
          <w:rFonts w:ascii="Arial" w:hAnsi="Arial" w:cs="Arial"/>
          <w:lang w:val="en-US"/>
        </w:rPr>
      </w:pPr>
      <w:r w:rsidRPr="00BA3733">
        <w:rPr>
          <w:rFonts w:ascii="Arial" w:hAnsi="Arial" w:cs="Arial"/>
          <w:lang w:val="en-US"/>
        </w:rPr>
        <w:t>Mariangela Ciampa, PhD student in Molecular Medicine and Medical Biotechnology</w:t>
      </w:r>
    </w:p>
    <w:p w14:paraId="10BE1AC8" w14:textId="393D5707" w:rsidR="00FD54BF" w:rsidRPr="00BA3733" w:rsidRDefault="00BA3733" w:rsidP="00FD54BF">
      <w:pPr>
        <w:pBdr>
          <w:top w:val="single" w:sz="4" w:space="1" w:color="auto"/>
          <w:left w:val="single" w:sz="4" w:space="4" w:color="auto"/>
          <w:bottom w:val="single" w:sz="4" w:space="1" w:color="auto"/>
          <w:right w:val="single" w:sz="4" w:space="4" w:color="auto"/>
        </w:pBdr>
        <w:rPr>
          <w:rFonts w:ascii="Arial" w:hAnsi="Arial" w:cs="Arial"/>
          <w:lang w:val="en-US"/>
        </w:rPr>
      </w:pPr>
      <w:r w:rsidRPr="00BA3733">
        <w:rPr>
          <w:rFonts w:ascii="Arial" w:hAnsi="Arial" w:cs="Arial"/>
          <w:lang w:val="en-US"/>
        </w:rPr>
        <w:t xml:space="preserve">Melania Scarcella, </w:t>
      </w:r>
      <w:r w:rsidR="005A2397" w:rsidRPr="00BA3733">
        <w:rPr>
          <w:rFonts w:ascii="Arial" w:hAnsi="Arial" w:cs="Arial"/>
          <w:lang w:val="en-US"/>
        </w:rPr>
        <w:t>postgraduate research fellow</w:t>
      </w:r>
    </w:p>
    <w:p w14:paraId="2417F220" w14:textId="77777777" w:rsidR="00053C76" w:rsidRPr="00BA3733" w:rsidRDefault="00053C76" w:rsidP="00053C76">
      <w:pPr>
        <w:rPr>
          <w:rFonts w:ascii="Arial" w:hAnsi="Arial" w:cs="Arial"/>
          <w:lang w:val="en-US"/>
        </w:rPr>
      </w:pPr>
    </w:p>
    <w:p w14:paraId="59BDA3FB" w14:textId="089AC41F" w:rsidR="00053C76" w:rsidRPr="00BA197C" w:rsidRDefault="00053C76" w:rsidP="00053C76">
      <w:pPr>
        <w:rPr>
          <w:rFonts w:ascii="Arial" w:hAnsi="Arial" w:cs="Arial"/>
          <w:b/>
          <w:bCs/>
          <w:lang w:val="en-US"/>
        </w:rPr>
      </w:pPr>
      <w:r w:rsidRPr="00BA197C">
        <w:rPr>
          <w:rFonts w:ascii="Arial" w:hAnsi="Arial" w:cs="Arial"/>
          <w:b/>
          <w:bCs/>
          <w:lang w:val="en-US"/>
        </w:rPr>
        <w:t>RESEARCH FIELD</w:t>
      </w:r>
    </w:p>
    <w:p w14:paraId="0A366C3B" w14:textId="6FFCB41C" w:rsidR="00F877D5" w:rsidRPr="00BA3733" w:rsidRDefault="008B5888" w:rsidP="008B5888">
      <w:pPr>
        <w:pBdr>
          <w:top w:val="single" w:sz="4" w:space="1" w:color="auto"/>
          <w:left w:val="single" w:sz="4" w:space="4" w:color="auto"/>
          <w:bottom w:val="single" w:sz="4" w:space="1" w:color="auto"/>
          <w:right w:val="single" w:sz="4" w:space="4" w:color="auto"/>
        </w:pBdr>
        <w:rPr>
          <w:rFonts w:ascii="Arial" w:hAnsi="Arial" w:cs="Arial"/>
          <w:lang w:val="en-US"/>
        </w:rPr>
      </w:pPr>
      <w:r w:rsidRPr="00BA197C">
        <w:rPr>
          <w:rFonts w:ascii="Arial" w:hAnsi="Arial" w:cs="Arial"/>
          <w:kern w:val="0"/>
          <w:lang w:val="en-US"/>
          <w14:ligatures w14:val="none"/>
        </w:rPr>
        <w:t xml:space="preserve">Investigating the molecular basis of </w:t>
      </w:r>
      <w:r w:rsidR="00E120A1" w:rsidRPr="00BA197C">
        <w:rPr>
          <w:rFonts w:ascii="Arial" w:hAnsi="Arial" w:cs="Arial"/>
          <w:kern w:val="0"/>
          <w:lang w:val="en-US"/>
          <w14:ligatures w14:val="none"/>
        </w:rPr>
        <w:t xml:space="preserve">Mucopolysaccharidosis </w:t>
      </w:r>
      <w:r w:rsidRPr="00BA197C">
        <w:rPr>
          <w:rFonts w:ascii="Arial" w:hAnsi="Arial" w:cs="Arial"/>
          <w:kern w:val="0"/>
          <w:lang w:val="en-US"/>
          <w14:ligatures w14:val="none"/>
        </w:rPr>
        <w:t>type IIIB</w:t>
      </w:r>
      <w:r>
        <w:rPr>
          <w:rFonts w:ascii="Arial" w:hAnsi="Arial" w:cs="Arial"/>
          <w:kern w:val="0"/>
          <w:lang w:val="en-US"/>
          <w14:ligatures w14:val="none"/>
        </w:rPr>
        <w:t xml:space="preserve"> </w:t>
      </w:r>
    </w:p>
    <w:p w14:paraId="0583188E" w14:textId="77777777" w:rsidR="008B5888" w:rsidRDefault="008B5888" w:rsidP="00F877D5">
      <w:pPr>
        <w:rPr>
          <w:rFonts w:ascii="Arial" w:hAnsi="Arial" w:cs="Arial"/>
          <w:b/>
          <w:bCs/>
          <w:lang w:val="en-US"/>
        </w:rPr>
      </w:pPr>
    </w:p>
    <w:p w14:paraId="31461A76" w14:textId="37424CA5" w:rsidR="00F877D5" w:rsidRPr="00BA3733" w:rsidRDefault="00F877D5" w:rsidP="00F877D5">
      <w:pPr>
        <w:rPr>
          <w:rFonts w:ascii="Arial" w:hAnsi="Arial" w:cs="Arial"/>
          <w:lang w:val="en-US"/>
        </w:rPr>
      </w:pPr>
      <w:r w:rsidRPr="00BA3733">
        <w:rPr>
          <w:rFonts w:ascii="Arial" w:hAnsi="Arial" w:cs="Arial"/>
          <w:b/>
          <w:bCs/>
          <w:lang w:val="en-US"/>
        </w:rPr>
        <w:t>KEYWORDS</w:t>
      </w:r>
      <w:r w:rsidRPr="00BA3733">
        <w:rPr>
          <w:rFonts w:ascii="Arial" w:hAnsi="Arial" w:cs="Arial"/>
          <w:lang w:val="en-US"/>
        </w:rPr>
        <w:t xml:space="preserve"> </w:t>
      </w:r>
    </w:p>
    <w:p w14:paraId="532A94C1" w14:textId="4D5A7513" w:rsidR="00F877D5" w:rsidRPr="00BA3733" w:rsidRDefault="00BA3733" w:rsidP="002961BD">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Lysosomal storage disorders; </w:t>
      </w:r>
      <w:r w:rsidR="002961BD">
        <w:rPr>
          <w:rFonts w:ascii="Arial" w:hAnsi="Arial" w:cs="Arial"/>
          <w:lang w:val="en-US"/>
        </w:rPr>
        <w:t xml:space="preserve">Lysosomes; </w:t>
      </w:r>
      <w:r>
        <w:rPr>
          <w:rFonts w:ascii="Arial" w:hAnsi="Arial" w:cs="Arial"/>
          <w:lang w:val="en-US"/>
        </w:rPr>
        <w:t xml:space="preserve">Mucopolysaccharidoses; </w:t>
      </w:r>
      <w:r w:rsidR="002961BD" w:rsidRPr="002961BD">
        <w:rPr>
          <w:rFonts w:ascii="Arial" w:hAnsi="Arial" w:cs="Arial"/>
          <w:lang w:val="en-US"/>
        </w:rPr>
        <w:t>Mucopolysaccharidosis IIIB</w:t>
      </w:r>
      <w:r w:rsidR="002961BD">
        <w:rPr>
          <w:rFonts w:ascii="Arial" w:hAnsi="Arial" w:cs="Arial"/>
          <w:lang w:val="en-US"/>
        </w:rPr>
        <w:t>;</w:t>
      </w:r>
      <w:r w:rsidR="002961BD" w:rsidRPr="002961BD">
        <w:rPr>
          <w:rFonts w:ascii="Arial" w:hAnsi="Arial" w:cs="Arial"/>
          <w:lang w:val="en-US"/>
        </w:rPr>
        <w:t xml:space="preserve"> </w:t>
      </w:r>
      <w:r>
        <w:rPr>
          <w:rFonts w:ascii="Arial" w:hAnsi="Arial" w:cs="Arial"/>
          <w:lang w:val="en-US"/>
        </w:rPr>
        <w:t>Metabolism</w:t>
      </w:r>
      <w:r w:rsidR="002961BD">
        <w:rPr>
          <w:rFonts w:ascii="Arial" w:hAnsi="Arial" w:cs="Arial"/>
          <w:lang w:val="en-US"/>
        </w:rPr>
        <w:t>.</w:t>
      </w:r>
    </w:p>
    <w:p w14:paraId="68F83D14" w14:textId="77777777" w:rsidR="00FD54BF" w:rsidRPr="00BA3733" w:rsidRDefault="00FD54BF">
      <w:pPr>
        <w:rPr>
          <w:rFonts w:ascii="Arial" w:hAnsi="Arial" w:cs="Arial"/>
          <w:lang w:val="en-US"/>
        </w:rPr>
      </w:pPr>
    </w:p>
    <w:p w14:paraId="3BBC079D" w14:textId="357492ED" w:rsidR="00FD54BF" w:rsidRPr="00BA3733" w:rsidRDefault="00FD54BF">
      <w:pPr>
        <w:rPr>
          <w:rFonts w:ascii="Arial" w:hAnsi="Arial" w:cs="Arial"/>
          <w:lang w:val="en-US"/>
        </w:rPr>
      </w:pPr>
      <w:r w:rsidRPr="00BA3733">
        <w:rPr>
          <w:rFonts w:ascii="Arial" w:hAnsi="Arial" w:cs="Arial"/>
          <w:b/>
          <w:bCs/>
          <w:lang w:val="en-US"/>
        </w:rPr>
        <w:t>ABSTRACT</w:t>
      </w:r>
      <w:r w:rsidRPr="00BA3733">
        <w:rPr>
          <w:rFonts w:ascii="Arial" w:hAnsi="Arial" w:cs="Arial"/>
          <w:lang w:val="en-US"/>
        </w:rPr>
        <w:t xml:space="preserve"> </w:t>
      </w:r>
    </w:p>
    <w:p w14:paraId="65D046DC" w14:textId="6987B8C8" w:rsidR="00FD54BF" w:rsidRPr="00BA3733" w:rsidRDefault="00BB5E02" w:rsidP="00261C62">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kern w:val="0"/>
          <w:lang w:val="en-US"/>
          <w14:ligatures w14:val="none"/>
        </w:rPr>
        <w:t xml:space="preserve">Mucopolysaccharidoses (MPSs) are inherited metabolic diseases caused by the deficiency of lysosomal enzymes needed to catabolize glycosaminoglycans (GAGs). The progressive accumulation of undegraded GAGs in MPSs leads to multiple organ dysfunctions that vary depending on the specific GAG deposited and the enzyme deficiency involved. MPS patients exhibit mental retardation, behavioral problems, cardiac disorders, bone defects, and growth delays, with death typically occurring in their second or third decade of life. Current treatments for MPSs have variable clinical efficacy, and, in most cases, they are not curative but only ameliorate some clinical symptoms. Particularly for MPS IIIB, no curative treatments exist due to the inability of the lysosomal enzymes, used in Enzyme Replacement Therapy (ERT), to cross the blood-brain barrier. The lack of cures for the neurological defects of MPS patients makes the identification of novel pathogenic mechanisms and therapeutic targets a critical area of research. In this scenario, our research group is actively investigating the molecular basis of MPS disease, from the role of the heparan sulfate proteoglycans to the signaling pathways controlling lysosomal trafficking, </w:t>
      </w:r>
      <w:proofErr w:type="gramStart"/>
      <w:r>
        <w:rPr>
          <w:rFonts w:ascii="Arial" w:hAnsi="Arial" w:cs="Arial"/>
          <w:kern w:val="0"/>
          <w:lang w:val="en-US"/>
          <w14:ligatures w14:val="none"/>
        </w:rPr>
        <w:t>by the use of</w:t>
      </w:r>
      <w:proofErr w:type="gramEnd"/>
      <w:r>
        <w:rPr>
          <w:rFonts w:ascii="Arial" w:hAnsi="Arial" w:cs="Arial"/>
          <w:kern w:val="0"/>
          <w:lang w:val="en-US"/>
          <w14:ligatures w14:val="none"/>
        </w:rPr>
        <w:t xml:space="preserve"> different cellular models of the disease and the mouse model of MPS IIIB. Additionally, we have developed new therapeutic strategies based on the use of </w:t>
      </w:r>
      <w:proofErr w:type="spellStart"/>
      <w:r>
        <w:rPr>
          <w:rFonts w:ascii="Arial" w:hAnsi="Arial" w:cs="Arial"/>
          <w:kern w:val="0"/>
          <w:lang w:val="en-US"/>
          <w14:ligatures w14:val="none"/>
        </w:rPr>
        <w:t>iminosugars</w:t>
      </w:r>
      <w:proofErr w:type="spellEnd"/>
      <w:r>
        <w:rPr>
          <w:rFonts w:ascii="Arial" w:hAnsi="Arial" w:cs="Arial"/>
          <w:kern w:val="0"/>
          <w:lang w:val="en-US"/>
          <w14:ligatures w14:val="none"/>
        </w:rPr>
        <w:t xml:space="preserve"> or recombinant proteins for the treatment of MPSs. These approaches have demonstrated preclinical efficacy in cellular models and in the MPS IIIB mouse model.</w:t>
      </w:r>
      <w:r w:rsidR="00653FB9">
        <w:rPr>
          <w:rFonts w:ascii="Arial" w:hAnsi="Arial" w:cs="Arial"/>
          <w:kern w:val="0"/>
          <w:lang w:val="en-US"/>
          <w14:ligatures w14:val="none"/>
        </w:rPr>
        <w:t xml:space="preserve"> Currently, our research group is investigating the</w:t>
      </w:r>
      <w:r w:rsidR="002506AB">
        <w:rPr>
          <w:rFonts w:ascii="Arial" w:hAnsi="Arial" w:cs="Arial"/>
          <w:kern w:val="0"/>
          <w:lang w:val="en-US"/>
          <w14:ligatures w14:val="none"/>
        </w:rPr>
        <w:t xml:space="preserve"> deregulation of the</w:t>
      </w:r>
      <w:r w:rsidR="00653FB9">
        <w:rPr>
          <w:rFonts w:ascii="Arial" w:hAnsi="Arial" w:cs="Arial"/>
          <w:kern w:val="0"/>
          <w:lang w:val="en-US"/>
          <w14:ligatures w14:val="none"/>
        </w:rPr>
        <w:t xml:space="preserve"> </w:t>
      </w:r>
      <w:r w:rsidR="002506AB">
        <w:rPr>
          <w:rFonts w:ascii="Arial" w:hAnsi="Arial" w:cs="Arial"/>
          <w:kern w:val="0"/>
          <w:lang w:val="en-US"/>
          <w14:ligatures w14:val="none"/>
        </w:rPr>
        <w:t>mitochondrial energy metabolism and the mitochondria</w:t>
      </w:r>
      <w:r w:rsidR="00D3371C">
        <w:rPr>
          <w:rFonts w:ascii="Arial" w:hAnsi="Arial" w:cs="Arial"/>
          <w:kern w:val="0"/>
          <w:lang w:val="en-US"/>
          <w14:ligatures w14:val="none"/>
        </w:rPr>
        <w:t>l</w:t>
      </w:r>
      <w:r w:rsidR="002506AB">
        <w:rPr>
          <w:rFonts w:ascii="Arial" w:hAnsi="Arial" w:cs="Arial"/>
          <w:kern w:val="0"/>
          <w:lang w:val="en-US"/>
          <w14:ligatures w14:val="none"/>
        </w:rPr>
        <w:t xml:space="preserve"> dependent signaling pathways</w:t>
      </w:r>
      <w:r w:rsidR="00653FB9">
        <w:rPr>
          <w:rFonts w:ascii="Arial" w:hAnsi="Arial" w:cs="Arial"/>
          <w:kern w:val="0"/>
          <w:lang w:val="en-US"/>
          <w14:ligatures w14:val="none"/>
        </w:rPr>
        <w:t xml:space="preserve"> </w:t>
      </w:r>
      <w:r w:rsidR="002506AB">
        <w:rPr>
          <w:rFonts w:ascii="Arial" w:hAnsi="Arial" w:cs="Arial"/>
          <w:kern w:val="0"/>
          <w:lang w:val="en-US"/>
          <w14:ligatures w14:val="none"/>
        </w:rPr>
        <w:t>in the MPS IIIB disease.</w:t>
      </w:r>
    </w:p>
    <w:p w14:paraId="3C5F72D0" w14:textId="77777777" w:rsidR="00814508" w:rsidRDefault="00814508">
      <w:pPr>
        <w:rPr>
          <w:rFonts w:ascii="Arial" w:hAnsi="Arial" w:cs="Arial"/>
          <w:b/>
          <w:bCs/>
          <w:lang w:val="en-US"/>
        </w:rPr>
      </w:pPr>
    </w:p>
    <w:p w14:paraId="2F42934F" w14:textId="64F41EC8" w:rsidR="00FD54BF" w:rsidRPr="00BA3733" w:rsidRDefault="009F211E">
      <w:pPr>
        <w:rPr>
          <w:rFonts w:ascii="Arial" w:hAnsi="Arial" w:cs="Arial"/>
          <w:lang w:val="en-US"/>
        </w:rPr>
      </w:pPr>
      <w:r w:rsidRPr="00BA3733">
        <w:rPr>
          <w:rFonts w:ascii="Arial" w:hAnsi="Arial" w:cs="Arial"/>
          <w:b/>
          <w:bCs/>
          <w:lang w:val="en-US"/>
        </w:rPr>
        <w:t>PUBLICATIONS</w:t>
      </w:r>
      <w:r w:rsidR="00FD54BF" w:rsidRPr="00BA3733">
        <w:rPr>
          <w:rFonts w:ascii="Arial" w:hAnsi="Arial" w:cs="Arial"/>
          <w:lang w:val="en-US"/>
        </w:rPr>
        <w:t xml:space="preserve"> (</w:t>
      </w:r>
      <w:r w:rsidR="0036704F">
        <w:rPr>
          <w:rFonts w:ascii="Arial" w:hAnsi="Arial" w:cs="Arial"/>
          <w:lang w:val="en-US"/>
        </w:rPr>
        <w:t xml:space="preserve">only </w:t>
      </w:r>
      <w:r w:rsidR="00FD54BF" w:rsidRPr="00BA3733">
        <w:rPr>
          <w:rFonts w:ascii="Arial" w:hAnsi="Arial" w:cs="Arial"/>
          <w:lang w:val="en-US"/>
        </w:rPr>
        <w:t xml:space="preserve">5 </w:t>
      </w:r>
      <w:r w:rsidR="0036704F">
        <w:rPr>
          <w:rFonts w:ascii="Arial" w:hAnsi="Arial" w:cs="Arial"/>
          <w:lang w:val="en-US"/>
        </w:rPr>
        <w:t xml:space="preserve">in the </w:t>
      </w:r>
      <w:r w:rsidRPr="00BA3733">
        <w:rPr>
          <w:rFonts w:ascii="Arial" w:hAnsi="Arial" w:cs="Arial"/>
          <w:lang w:val="en-US"/>
        </w:rPr>
        <w:t>last 5 years</w:t>
      </w:r>
      <w:r w:rsidR="00FD54BF" w:rsidRPr="00BA3733">
        <w:rPr>
          <w:rFonts w:ascii="Arial" w:hAnsi="Arial" w:cs="Arial"/>
          <w:lang w:val="en-US"/>
        </w:rPr>
        <w:t>)</w:t>
      </w:r>
      <w:r w:rsidR="005E3DA9" w:rsidRPr="00BA3733">
        <w:rPr>
          <w:rFonts w:ascii="Arial" w:hAnsi="Arial" w:cs="Arial"/>
          <w:lang w:val="en-US"/>
        </w:rPr>
        <w:t xml:space="preserve"> </w:t>
      </w:r>
    </w:p>
    <w:p w14:paraId="4A3CE84F" w14:textId="698E2F62" w:rsidR="00E120A1" w:rsidRPr="00E120A1" w:rsidRDefault="00E120A1" w:rsidP="0092344B">
      <w:pPr>
        <w:pStyle w:val="Paragrafoelenco"/>
        <w:numPr>
          <w:ilvl w:val="0"/>
          <w:numId w:val="1"/>
        </w:numPr>
        <w:pBdr>
          <w:top w:val="single" w:sz="4" w:space="1" w:color="auto"/>
          <w:left w:val="single" w:sz="4" w:space="4" w:color="auto"/>
          <w:bottom w:val="single" w:sz="4" w:space="1" w:color="auto"/>
          <w:right w:val="single" w:sz="4" w:space="4" w:color="auto"/>
        </w:pBdr>
        <w:jc w:val="both"/>
        <w:rPr>
          <w:rFonts w:ascii="Arial" w:hAnsi="Arial" w:cs="Arial"/>
          <w:lang w:val="en-US"/>
        </w:rPr>
      </w:pPr>
      <w:r w:rsidRPr="00E120A1">
        <w:rPr>
          <w:rFonts w:ascii="Arial" w:hAnsi="Arial" w:cs="Arial"/>
          <w:lang w:val="en-US"/>
        </w:rPr>
        <w:t xml:space="preserve">Anzilotti S, Scarcella M, Ciampa M, Di </w:t>
      </w:r>
      <w:proofErr w:type="spellStart"/>
      <w:r w:rsidRPr="00E120A1">
        <w:rPr>
          <w:rFonts w:ascii="Arial" w:hAnsi="Arial" w:cs="Arial"/>
          <w:lang w:val="en-US"/>
        </w:rPr>
        <w:t>Muraglia</w:t>
      </w:r>
      <w:proofErr w:type="spellEnd"/>
      <w:r w:rsidRPr="00E120A1">
        <w:rPr>
          <w:rFonts w:ascii="Arial" w:hAnsi="Arial" w:cs="Arial"/>
          <w:lang w:val="en-US"/>
        </w:rPr>
        <w:t xml:space="preserve"> N, Anastasio C, Fiorentino C, Rossin F, Avallone L, Pignataro G, Pavone LM, De Pasquale V. Heparan sulfate binding protein treatment ameliorates neuropathology and behavioral abnormalities in mucopolysaccharidosis IIIB mice. </w:t>
      </w:r>
      <w:r w:rsidRPr="00E120A1">
        <w:rPr>
          <w:rFonts w:ascii="Arial" w:hAnsi="Arial" w:cs="Arial"/>
          <w:b/>
          <w:bCs/>
          <w:lang w:val="en-US"/>
        </w:rPr>
        <w:t xml:space="preserve">Cell Death </w:t>
      </w:r>
      <w:proofErr w:type="spellStart"/>
      <w:r w:rsidRPr="00E120A1">
        <w:rPr>
          <w:rFonts w:ascii="Arial" w:hAnsi="Arial" w:cs="Arial"/>
          <w:b/>
          <w:bCs/>
          <w:lang w:val="en-US"/>
        </w:rPr>
        <w:t>Discov</w:t>
      </w:r>
      <w:proofErr w:type="spellEnd"/>
      <w:r w:rsidRPr="00E120A1">
        <w:rPr>
          <w:rFonts w:ascii="Arial" w:hAnsi="Arial" w:cs="Arial"/>
          <w:b/>
          <w:bCs/>
          <w:lang w:val="en-US"/>
        </w:rPr>
        <w:t>.</w:t>
      </w:r>
      <w:r w:rsidRPr="00E120A1">
        <w:rPr>
          <w:rFonts w:ascii="Arial" w:hAnsi="Arial" w:cs="Arial"/>
          <w:lang w:val="en-US"/>
        </w:rPr>
        <w:t xml:space="preserve"> 2025 Aug 1;11(1):362. </w:t>
      </w:r>
      <w:proofErr w:type="spellStart"/>
      <w:r w:rsidRPr="00E120A1">
        <w:rPr>
          <w:rFonts w:ascii="Arial" w:hAnsi="Arial" w:cs="Arial"/>
          <w:lang w:val="en-US"/>
        </w:rPr>
        <w:t>doi</w:t>
      </w:r>
      <w:proofErr w:type="spellEnd"/>
      <w:r w:rsidRPr="00E120A1">
        <w:rPr>
          <w:rFonts w:ascii="Arial" w:hAnsi="Arial" w:cs="Arial"/>
          <w:lang w:val="en-US"/>
        </w:rPr>
        <w:t>: 10.1038/s41420-025-02648-w.</w:t>
      </w:r>
    </w:p>
    <w:p w14:paraId="7C4624A5" w14:textId="77777777" w:rsidR="00E120A1" w:rsidRDefault="00814508" w:rsidP="00A742B8">
      <w:pPr>
        <w:pStyle w:val="Paragrafoelenco"/>
        <w:numPr>
          <w:ilvl w:val="0"/>
          <w:numId w:val="1"/>
        </w:numPr>
        <w:pBdr>
          <w:top w:val="single" w:sz="4" w:space="1" w:color="auto"/>
          <w:left w:val="single" w:sz="4" w:space="4" w:color="auto"/>
          <w:bottom w:val="single" w:sz="4" w:space="1" w:color="auto"/>
          <w:right w:val="single" w:sz="4" w:space="4" w:color="auto"/>
        </w:pBdr>
        <w:jc w:val="both"/>
        <w:rPr>
          <w:rFonts w:ascii="Arial" w:hAnsi="Arial" w:cs="Arial"/>
          <w:lang w:val="en-US"/>
        </w:rPr>
      </w:pPr>
      <w:r w:rsidRPr="00E120A1">
        <w:rPr>
          <w:rFonts w:ascii="Arial" w:hAnsi="Arial" w:cs="Arial"/>
        </w:rPr>
        <w:t xml:space="preserve">Scarcella M, Scerra G, Ciampa M, Caterino M, Costanzo M, Rinaldi L, Feliciello A, </w:t>
      </w:r>
      <w:proofErr w:type="spellStart"/>
      <w:r w:rsidRPr="00E120A1">
        <w:rPr>
          <w:rFonts w:ascii="Arial" w:hAnsi="Arial" w:cs="Arial"/>
        </w:rPr>
        <w:t>Anzilotti</w:t>
      </w:r>
      <w:proofErr w:type="spellEnd"/>
      <w:r w:rsidRPr="00E120A1">
        <w:rPr>
          <w:rFonts w:ascii="Arial" w:hAnsi="Arial" w:cs="Arial"/>
        </w:rPr>
        <w:t xml:space="preserve"> S, Fiorentino C, Renna M, Ruoppolo M, Pavone LM, D'Agostino M, De Pasquale V. </w:t>
      </w:r>
      <w:proofErr w:type="spellStart"/>
      <w:r w:rsidRPr="00E120A1">
        <w:rPr>
          <w:rFonts w:ascii="Arial" w:hAnsi="Arial" w:cs="Arial"/>
          <w:i/>
          <w:iCs/>
        </w:rPr>
        <w:t>Metabolic</w:t>
      </w:r>
      <w:proofErr w:type="spellEnd"/>
      <w:r w:rsidRPr="00E120A1">
        <w:rPr>
          <w:rFonts w:ascii="Arial" w:hAnsi="Arial" w:cs="Arial"/>
          <w:i/>
          <w:iCs/>
        </w:rPr>
        <w:t xml:space="preserve"> </w:t>
      </w:r>
      <w:proofErr w:type="spellStart"/>
      <w:r w:rsidRPr="00E120A1">
        <w:rPr>
          <w:rFonts w:ascii="Arial" w:hAnsi="Arial" w:cs="Arial"/>
          <w:i/>
          <w:iCs/>
        </w:rPr>
        <w:t>rewiring</w:t>
      </w:r>
      <w:proofErr w:type="spellEnd"/>
      <w:r w:rsidRPr="00E120A1">
        <w:rPr>
          <w:rFonts w:ascii="Arial" w:hAnsi="Arial" w:cs="Arial"/>
          <w:i/>
          <w:iCs/>
        </w:rPr>
        <w:t xml:space="preserve"> and </w:t>
      </w:r>
      <w:proofErr w:type="spellStart"/>
      <w:r w:rsidRPr="00E120A1">
        <w:rPr>
          <w:rFonts w:ascii="Arial" w:hAnsi="Arial" w:cs="Arial"/>
          <w:i/>
          <w:iCs/>
        </w:rPr>
        <w:t>autophagy</w:t>
      </w:r>
      <w:proofErr w:type="spellEnd"/>
      <w:r w:rsidRPr="00E120A1">
        <w:rPr>
          <w:rFonts w:ascii="Arial" w:hAnsi="Arial" w:cs="Arial"/>
          <w:i/>
          <w:iCs/>
        </w:rPr>
        <w:t xml:space="preserve"> </w:t>
      </w:r>
      <w:proofErr w:type="spellStart"/>
      <w:r w:rsidRPr="00E120A1">
        <w:rPr>
          <w:rFonts w:ascii="Arial" w:hAnsi="Arial" w:cs="Arial"/>
          <w:i/>
          <w:iCs/>
        </w:rPr>
        <w:t>inhibition</w:t>
      </w:r>
      <w:proofErr w:type="spellEnd"/>
      <w:r w:rsidRPr="00E120A1">
        <w:rPr>
          <w:rFonts w:ascii="Arial" w:hAnsi="Arial" w:cs="Arial"/>
          <w:i/>
          <w:iCs/>
        </w:rPr>
        <w:t xml:space="preserve"> </w:t>
      </w:r>
      <w:proofErr w:type="spellStart"/>
      <w:r w:rsidRPr="00E120A1">
        <w:rPr>
          <w:rFonts w:ascii="Arial" w:hAnsi="Arial" w:cs="Arial"/>
          <w:i/>
          <w:iCs/>
        </w:rPr>
        <w:t>correct</w:t>
      </w:r>
      <w:proofErr w:type="spellEnd"/>
      <w:r w:rsidRPr="00E120A1">
        <w:rPr>
          <w:rFonts w:ascii="Arial" w:hAnsi="Arial" w:cs="Arial"/>
          <w:i/>
          <w:iCs/>
        </w:rPr>
        <w:t xml:space="preserve"> </w:t>
      </w:r>
      <w:proofErr w:type="spellStart"/>
      <w:r w:rsidRPr="00E120A1">
        <w:rPr>
          <w:rFonts w:ascii="Arial" w:hAnsi="Arial" w:cs="Arial"/>
          <w:i/>
          <w:iCs/>
        </w:rPr>
        <w:t>lysosomal</w:t>
      </w:r>
      <w:proofErr w:type="spellEnd"/>
      <w:r w:rsidRPr="00E120A1">
        <w:rPr>
          <w:rFonts w:ascii="Arial" w:hAnsi="Arial" w:cs="Arial"/>
          <w:i/>
          <w:iCs/>
        </w:rPr>
        <w:t xml:space="preserve"> storage </w:t>
      </w:r>
      <w:proofErr w:type="spellStart"/>
      <w:r w:rsidRPr="00E120A1">
        <w:rPr>
          <w:rFonts w:ascii="Arial" w:hAnsi="Arial" w:cs="Arial"/>
          <w:i/>
          <w:iCs/>
        </w:rPr>
        <w:t>disease</w:t>
      </w:r>
      <w:proofErr w:type="spellEnd"/>
      <w:r w:rsidRPr="00E120A1">
        <w:rPr>
          <w:rFonts w:ascii="Arial" w:hAnsi="Arial" w:cs="Arial"/>
          <w:i/>
          <w:iCs/>
        </w:rPr>
        <w:t xml:space="preserve"> in </w:t>
      </w:r>
      <w:proofErr w:type="spellStart"/>
      <w:r w:rsidRPr="00E120A1">
        <w:rPr>
          <w:rFonts w:ascii="Arial" w:hAnsi="Arial" w:cs="Arial"/>
          <w:i/>
          <w:iCs/>
        </w:rPr>
        <w:t>mucopolysaccharidosis</w:t>
      </w:r>
      <w:proofErr w:type="spellEnd"/>
      <w:r w:rsidRPr="00E120A1">
        <w:rPr>
          <w:rFonts w:ascii="Arial" w:hAnsi="Arial" w:cs="Arial"/>
          <w:i/>
          <w:iCs/>
        </w:rPr>
        <w:t xml:space="preserve"> IIIB.</w:t>
      </w:r>
      <w:r w:rsidRPr="00E120A1">
        <w:rPr>
          <w:rFonts w:ascii="Arial" w:hAnsi="Arial" w:cs="Arial"/>
        </w:rPr>
        <w:t xml:space="preserve"> </w:t>
      </w:r>
      <w:proofErr w:type="spellStart"/>
      <w:r w:rsidRPr="00E120A1">
        <w:rPr>
          <w:rFonts w:ascii="Arial" w:hAnsi="Arial" w:cs="Arial"/>
          <w:b/>
          <w:bCs/>
        </w:rPr>
        <w:t>iScience</w:t>
      </w:r>
      <w:proofErr w:type="spellEnd"/>
      <w:r w:rsidRPr="00E120A1">
        <w:rPr>
          <w:rFonts w:ascii="Arial" w:hAnsi="Arial" w:cs="Arial"/>
          <w:b/>
          <w:bCs/>
        </w:rPr>
        <w:t>.</w:t>
      </w:r>
      <w:r w:rsidRPr="00E120A1">
        <w:rPr>
          <w:rFonts w:ascii="Arial" w:hAnsi="Arial" w:cs="Arial"/>
        </w:rPr>
        <w:t xml:space="preserve"> </w:t>
      </w:r>
      <w:r w:rsidRPr="00E120A1">
        <w:rPr>
          <w:rFonts w:ascii="Arial" w:hAnsi="Arial" w:cs="Arial"/>
          <w:lang w:val="en-US"/>
        </w:rPr>
        <w:t xml:space="preserve">2024 Jan 29;27(3):108959. </w:t>
      </w:r>
      <w:proofErr w:type="spellStart"/>
      <w:r w:rsidRPr="00E120A1">
        <w:rPr>
          <w:rFonts w:ascii="Arial" w:hAnsi="Arial" w:cs="Arial"/>
          <w:lang w:val="en-US"/>
        </w:rPr>
        <w:t>doi</w:t>
      </w:r>
      <w:proofErr w:type="spellEnd"/>
      <w:r w:rsidRPr="00E120A1">
        <w:rPr>
          <w:rFonts w:ascii="Arial" w:hAnsi="Arial" w:cs="Arial"/>
          <w:lang w:val="en-US"/>
        </w:rPr>
        <w:t xml:space="preserve">: 10.1016/j.isci.2024.108959. </w:t>
      </w:r>
    </w:p>
    <w:p w14:paraId="23245883" w14:textId="1F402E8A" w:rsidR="00814508" w:rsidRPr="00E120A1" w:rsidRDefault="00814508" w:rsidP="00A742B8">
      <w:pPr>
        <w:pStyle w:val="Paragrafoelenco"/>
        <w:numPr>
          <w:ilvl w:val="0"/>
          <w:numId w:val="1"/>
        </w:numPr>
        <w:pBdr>
          <w:top w:val="single" w:sz="4" w:space="1" w:color="auto"/>
          <w:left w:val="single" w:sz="4" w:space="4" w:color="auto"/>
          <w:bottom w:val="single" w:sz="4" w:space="1" w:color="auto"/>
          <w:right w:val="single" w:sz="4" w:space="4" w:color="auto"/>
        </w:pBdr>
        <w:jc w:val="both"/>
        <w:rPr>
          <w:rFonts w:ascii="Arial" w:hAnsi="Arial" w:cs="Arial"/>
          <w:lang w:val="en-US"/>
        </w:rPr>
      </w:pPr>
      <w:r w:rsidRPr="00E120A1">
        <w:rPr>
          <w:rFonts w:ascii="Arial" w:hAnsi="Arial" w:cs="Arial"/>
        </w:rPr>
        <w:lastRenderedPageBreak/>
        <w:t xml:space="preserve">De Pasquale V, Esposito A, Scerra G, Scarcella M, Ciampa M, Luongo A, D'Alonzo D, Guaragna A, D'Agostino M, Pavone LM. </w:t>
      </w:r>
      <w:r w:rsidRPr="00E120A1">
        <w:rPr>
          <w:rFonts w:ascii="Arial" w:hAnsi="Arial" w:cs="Arial"/>
          <w:i/>
          <w:iCs/>
          <w:lang w:val="en-US"/>
        </w:rPr>
        <w:t>N-Substituted l-Iminosugars for the Treatment of Sanfilippo Type B Syndrome.</w:t>
      </w:r>
      <w:r w:rsidRPr="00E120A1">
        <w:rPr>
          <w:rFonts w:ascii="Arial" w:hAnsi="Arial" w:cs="Arial"/>
          <w:lang w:val="en-US"/>
        </w:rPr>
        <w:t xml:space="preserve"> </w:t>
      </w:r>
      <w:r w:rsidRPr="00E120A1">
        <w:rPr>
          <w:rFonts w:ascii="Arial" w:hAnsi="Arial" w:cs="Arial"/>
          <w:b/>
          <w:bCs/>
          <w:lang w:val="en-US"/>
        </w:rPr>
        <w:t>J Med Chem.</w:t>
      </w:r>
      <w:r w:rsidRPr="00E120A1">
        <w:rPr>
          <w:rFonts w:ascii="Arial" w:hAnsi="Arial" w:cs="Arial"/>
          <w:lang w:val="en-US"/>
        </w:rPr>
        <w:t xml:space="preserve"> 2023 Feb 9;66(3):1790-1808. </w:t>
      </w:r>
      <w:proofErr w:type="spellStart"/>
      <w:r w:rsidRPr="00E120A1">
        <w:rPr>
          <w:rFonts w:ascii="Arial" w:hAnsi="Arial" w:cs="Arial"/>
          <w:lang w:val="en-US"/>
        </w:rPr>
        <w:t>doi</w:t>
      </w:r>
      <w:proofErr w:type="spellEnd"/>
      <w:r w:rsidRPr="00E120A1">
        <w:rPr>
          <w:rFonts w:ascii="Arial" w:hAnsi="Arial" w:cs="Arial"/>
          <w:lang w:val="en-US"/>
        </w:rPr>
        <w:t xml:space="preserve">: 10.1021/acs.jmedchem.2c01617. </w:t>
      </w:r>
    </w:p>
    <w:p w14:paraId="7C02289C" w14:textId="010CB8E2" w:rsidR="00814508" w:rsidRDefault="00814508" w:rsidP="002961BD">
      <w:pPr>
        <w:pStyle w:val="Paragrafoelenco"/>
        <w:numPr>
          <w:ilvl w:val="0"/>
          <w:numId w:val="1"/>
        </w:numPr>
        <w:pBdr>
          <w:top w:val="single" w:sz="4" w:space="1" w:color="auto"/>
          <w:left w:val="single" w:sz="4" w:space="4" w:color="auto"/>
          <w:bottom w:val="single" w:sz="4" w:space="1" w:color="auto"/>
          <w:right w:val="single" w:sz="4" w:space="4" w:color="auto"/>
        </w:pBdr>
        <w:jc w:val="both"/>
        <w:rPr>
          <w:rFonts w:ascii="Arial" w:hAnsi="Arial" w:cs="Arial"/>
          <w:lang w:val="en-US"/>
        </w:rPr>
      </w:pPr>
      <w:r w:rsidRPr="00814508">
        <w:rPr>
          <w:rFonts w:ascii="Arial" w:hAnsi="Arial" w:cs="Arial"/>
        </w:rPr>
        <w:t xml:space="preserve">Scerra G, De Pasquale V, Scarcella M, Caporaso MG, Pavone LM, D'Agostino M. </w:t>
      </w:r>
      <w:proofErr w:type="spellStart"/>
      <w:r w:rsidRPr="005A2397">
        <w:rPr>
          <w:rFonts w:ascii="Arial" w:hAnsi="Arial" w:cs="Arial"/>
          <w:i/>
          <w:iCs/>
        </w:rPr>
        <w:t>Lysosomal</w:t>
      </w:r>
      <w:proofErr w:type="spellEnd"/>
      <w:r w:rsidRPr="005A2397">
        <w:rPr>
          <w:rFonts w:ascii="Arial" w:hAnsi="Arial" w:cs="Arial"/>
          <w:i/>
          <w:iCs/>
        </w:rPr>
        <w:t xml:space="preserve"> positioning </w:t>
      </w:r>
      <w:proofErr w:type="spellStart"/>
      <w:r w:rsidRPr="005A2397">
        <w:rPr>
          <w:rFonts w:ascii="Arial" w:hAnsi="Arial" w:cs="Arial"/>
          <w:i/>
          <w:iCs/>
        </w:rPr>
        <w:t>diseases</w:t>
      </w:r>
      <w:proofErr w:type="spellEnd"/>
      <w:r w:rsidRPr="005A2397">
        <w:rPr>
          <w:rFonts w:ascii="Arial" w:hAnsi="Arial" w:cs="Arial"/>
          <w:i/>
          <w:iCs/>
        </w:rPr>
        <w:t xml:space="preserve">: </w:t>
      </w:r>
      <w:proofErr w:type="spellStart"/>
      <w:r w:rsidRPr="005A2397">
        <w:rPr>
          <w:rFonts w:ascii="Arial" w:hAnsi="Arial" w:cs="Arial"/>
          <w:i/>
          <w:iCs/>
        </w:rPr>
        <w:t>beyond</w:t>
      </w:r>
      <w:proofErr w:type="spellEnd"/>
      <w:r w:rsidRPr="005A2397">
        <w:rPr>
          <w:rFonts w:ascii="Arial" w:hAnsi="Arial" w:cs="Arial"/>
          <w:i/>
          <w:iCs/>
        </w:rPr>
        <w:t xml:space="preserve"> </w:t>
      </w:r>
      <w:proofErr w:type="spellStart"/>
      <w:r w:rsidRPr="005A2397">
        <w:rPr>
          <w:rFonts w:ascii="Arial" w:hAnsi="Arial" w:cs="Arial"/>
          <w:i/>
          <w:iCs/>
        </w:rPr>
        <w:t>substrate</w:t>
      </w:r>
      <w:proofErr w:type="spellEnd"/>
      <w:r w:rsidRPr="005A2397">
        <w:rPr>
          <w:rFonts w:ascii="Arial" w:hAnsi="Arial" w:cs="Arial"/>
          <w:i/>
          <w:iCs/>
        </w:rPr>
        <w:t xml:space="preserve"> storage</w:t>
      </w:r>
      <w:r w:rsidRPr="00814508">
        <w:rPr>
          <w:rFonts w:ascii="Arial" w:hAnsi="Arial" w:cs="Arial"/>
        </w:rPr>
        <w:t xml:space="preserve">. </w:t>
      </w:r>
      <w:r w:rsidRPr="005A2397">
        <w:rPr>
          <w:rFonts w:ascii="Arial" w:hAnsi="Arial" w:cs="Arial"/>
          <w:b/>
          <w:bCs/>
          <w:lang w:val="en-US"/>
        </w:rPr>
        <w:t>Open Biol.</w:t>
      </w:r>
      <w:r w:rsidRPr="00814508">
        <w:rPr>
          <w:rFonts w:ascii="Arial" w:hAnsi="Arial" w:cs="Arial"/>
          <w:lang w:val="en-US"/>
        </w:rPr>
        <w:t xml:space="preserve"> 2022 Oct;12(10):220155. </w:t>
      </w:r>
      <w:proofErr w:type="spellStart"/>
      <w:r w:rsidRPr="00814508">
        <w:rPr>
          <w:rFonts w:ascii="Arial" w:hAnsi="Arial" w:cs="Arial"/>
          <w:lang w:val="en-US"/>
        </w:rPr>
        <w:t>doi</w:t>
      </w:r>
      <w:proofErr w:type="spellEnd"/>
      <w:r w:rsidRPr="00814508">
        <w:rPr>
          <w:rFonts w:ascii="Arial" w:hAnsi="Arial" w:cs="Arial"/>
          <w:lang w:val="en-US"/>
        </w:rPr>
        <w:t xml:space="preserve">: 10.1098/rsob.220155. </w:t>
      </w:r>
    </w:p>
    <w:p w14:paraId="1837C797" w14:textId="53EEC76A" w:rsidR="00480EBE" w:rsidRPr="00480EBE" w:rsidRDefault="00480EBE" w:rsidP="00C2452C">
      <w:pPr>
        <w:pStyle w:val="Paragrafoelenco"/>
        <w:numPr>
          <w:ilvl w:val="0"/>
          <w:numId w:val="1"/>
        </w:numPr>
        <w:pBdr>
          <w:top w:val="single" w:sz="4" w:space="1" w:color="auto"/>
          <w:left w:val="single" w:sz="4" w:space="4" w:color="auto"/>
          <w:bottom w:val="single" w:sz="4" w:space="1" w:color="auto"/>
          <w:right w:val="single" w:sz="4" w:space="4" w:color="auto"/>
        </w:pBdr>
        <w:jc w:val="both"/>
        <w:rPr>
          <w:rFonts w:ascii="Arial" w:hAnsi="Arial" w:cs="Arial"/>
          <w:lang w:val="en-US"/>
        </w:rPr>
      </w:pPr>
      <w:r w:rsidRPr="00480EBE">
        <w:rPr>
          <w:rFonts w:ascii="Arial" w:hAnsi="Arial" w:cs="Arial"/>
        </w:rPr>
        <w:t xml:space="preserve">De Pasquale V, Scerra G, Scarcella M, D'Agostino M, Pavone LM. </w:t>
      </w:r>
      <w:r w:rsidRPr="00480EBE">
        <w:rPr>
          <w:rFonts w:ascii="Arial" w:hAnsi="Arial" w:cs="Arial"/>
          <w:i/>
          <w:iCs/>
        </w:rPr>
        <w:t xml:space="preserve">Competitive </w:t>
      </w:r>
      <w:proofErr w:type="spellStart"/>
      <w:r w:rsidRPr="00480EBE">
        <w:rPr>
          <w:rFonts w:ascii="Arial" w:hAnsi="Arial" w:cs="Arial"/>
          <w:i/>
          <w:iCs/>
        </w:rPr>
        <w:t>binding</w:t>
      </w:r>
      <w:proofErr w:type="spellEnd"/>
      <w:r w:rsidRPr="00480EBE">
        <w:rPr>
          <w:rFonts w:ascii="Arial" w:hAnsi="Arial" w:cs="Arial"/>
          <w:i/>
          <w:iCs/>
        </w:rPr>
        <w:t xml:space="preserve"> of </w:t>
      </w:r>
      <w:proofErr w:type="spellStart"/>
      <w:r w:rsidRPr="00480EBE">
        <w:rPr>
          <w:rFonts w:ascii="Arial" w:hAnsi="Arial" w:cs="Arial"/>
          <w:i/>
          <w:iCs/>
        </w:rPr>
        <w:t>extracellular</w:t>
      </w:r>
      <w:proofErr w:type="spellEnd"/>
      <w:r w:rsidRPr="00480EBE">
        <w:rPr>
          <w:rFonts w:ascii="Arial" w:hAnsi="Arial" w:cs="Arial"/>
          <w:i/>
          <w:iCs/>
        </w:rPr>
        <w:t xml:space="preserve"> </w:t>
      </w:r>
      <w:proofErr w:type="spellStart"/>
      <w:r w:rsidRPr="00480EBE">
        <w:rPr>
          <w:rFonts w:ascii="Arial" w:hAnsi="Arial" w:cs="Arial"/>
          <w:i/>
          <w:iCs/>
        </w:rPr>
        <w:t>accumulated</w:t>
      </w:r>
      <w:proofErr w:type="spellEnd"/>
      <w:r w:rsidRPr="00480EBE">
        <w:rPr>
          <w:rFonts w:ascii="Arial" w:hAnsi="Arial" w:cs="Arial"/>
          <w:i/>
          <w:iCs/>
        </w:rPr>
        <w:t xml:space="preserve"> </w:t>
      </w:r>
      <w:proofErr w:type="spellStart"/>
      <w:r w:rsidRPr="00480EBE">
        <w:rPr>
          <w:rFonts w:ascii="Arial" w:hAnsi="Arial" w:cs="Arial"/>
          <w:i/>
          <w:iCs/>
        </w:rPr>
        <w:t>heparan</w:t>
      </w:r>
      <w:proofErr w:type="spellEnd"/>
      <w:r w:rsidRPr="00480EBE">
        <w:rPr>
          <w:rFonts w:ascii="Arial" w:hAnsi="Arial" w:cs="Arial"/>
          <w:i/>
          <w:iCs/>
        </w:rPr>
        <w:t xml:space="preserve"> </w:t>
      </w:r>
      <w:proofErr w:type="spellStart"/>
      <w:r w:rsidRPr="00480EBE">
        <w:rPr>
          <w:rFonts w:ascii="Arial" w:hAnsi="Arial" w:cs="Arial"/>
          <w:i/>
          <w:iCs/>
        </w:rPr>
        <w:t>sulfate</w:t>
      </w:r>
      <w:proofErr w:type="spellEnd"/>
      <w:r w:rsidRPr="00480EBE">
        <w:rPr>
          <w:rFonts w:ascii="Arial" w:hAnsi="Arial" w:cs="Arial"/>
          <w:i/>
          <w:iCs/>
        </w:rPr>
        <w:t xml:space="preserve"> </w:t>
      </w:r>
      <w:proofErr w:type="spellStart"/>
      <w:r w:rsidRPr="00480EBE">
        <w:rPr>
          <w:rFonts w:ascii="Arial" w:hAnsi="Arial" w:cs="Arial"/>
          <w:i/>
          <w:iCs/>
        </w:rPr>
        <w:t>reduces</w:t>
      </w:r>
      <w:proofErr w:type="spellEnd"/>
      <w:r w:rsidRPr="00480EBE">
        <w:rPr>
          <w:rFonts w:ascii="Arial" w:hAnsi="Arial" w:cs="Arial"/>
          <w:i/>
          <w:iCs/>
        </w:rPr>
        <w:t xml:space="preserve"> </w:t>
      </w:r>
      <w:proofErr w:type="spellStart"/>
      <w:r w:rsidRPr="00480EBE">
        <w:rPr>
          <w:rFonts w:ascii="Arial" w:hAnsi="Arial" w:cs="Arial"/>
          <w:i/>
          <w:iCs/>
        </w:rPr>
        <w:t>lysosomal</w:t>
      </w:r>
      <w:proofErr w:type="spellEnd"/>
      <w:r w:rsidRPr="00480EBE">
        <w:rPr>
          <w:rFonts w:ascii="Arial" w:hAnsi="Arial" w:cs="Arial"/>
          <w:i/>
          <w:iCs/>
        </w:rPr>
        <w:t xml:space="preserve"> storage </w:t>
      </w:r>
      <w:proofErr w:type="spellStart"/>
      <w:r w:rsidRPr="00480EBE">
        <w:rPr>
          <w:rFonts w:ascii="Arial" w:hAnsi="Arial" w:cs="Arial"/>
          <w:i/>
          <w:iCs/>
        </w:rPr>
        <w:t>defects</w:t>
      </w:r>
      <w:proofErr w:type="spellEnd"/>
      <w:r w:rsidRPr="00480EBE">
        <w:rPr>
          <w:rFonts w:ascii="Arial" w:hAnsi="Arial" w:cs="Arial"/>
          <w:i/>
          <w:iCs/>
        </w:rPr>
        <w:t xml:space="preserve"> and triggers </w:t>
      </w:r>
      <w:proofErr w:type="spellStart"/>
      <w:r w:rsidRPr="00480EBE">
        <w:rPr>
          <w:rFonts w:ascii="Arial" w:hAnsi="Arial" w:cs="Arial"/>
          <w:i/>
          <w:iCs/>
        </w:rPr>
        <w:t>neuronal</w:t>
      </w:r>
      <w:proofErr w:type="spellEnd"/>
      <w:r w:rsidRPr="00480EBE">
        <w:rPr>
          <w:rFonts w:ascii="Arial" w:hAnsi="Arial" w:cs="Arial"/>
          <w:i/>
          <w:iCs/>
        </w:rPr>
        <w:t xml:space="preserve"> </w:t>
      </w:r>
      <w:proofErr w:type="spellStart"/>
      <w:r w:rsidRPr="00480EBE">
        <w:rPr>
          <w:rFonts w:ascii="Arial" w:hAnsi="Arial" w:cs="Arial"/>
          <w:i/>
          <w:iCs/>
        </w:rPr>
        <w:t>differentiation</w:t>
      </w:r>
      <w:proofErr w:type="spellEnd"/>
      <w:r w:rsidRPr="00480EBE">
        <w:rPr>
          <w:rFonts w:ascii="Arial" w:hAnsi="Arial" w:cs="Arial"/>
          <w:i/>
          <w:iCs/>
        </w:rPr>
        <w:t xml:space="preserve"> </w:t>
      </w:r>
      <w:proofErr w:type="gramStart"/>
      <w:r w:rsidRPr="00480EBE">
        <w:rPr>
          <w:rFonts w:ascii="Arial" w:hAnsi="Arial" w:cs="Arial"/>
          <w:i/>
          <w:iCs/>
        </w:rPr>
        <w:t>in a</w:t>
      </w:r>
      <w:proofErr w:type="gramEnd"/>
      <w:r w:rsidRPr="00480EBE">
        <w:rPr>
          <w:rFonts w:ascii="Arial" w:hAnsi="Arial" w:cs="Arial"/>
          <w:i/>
          <w:iCs/>
        </w:rPr>
        <w:t xml:space="preserve"> model of </w:t>
      </w:r>
      <w:proofErr w:type="spellStart"/>
      <w:r w:rsidRPr="00480EBE">
        <w:rPr>
          <w:rFonts w:ascii="Arial" w:hAnsi="Arial" w:cs="Arial"/>
          <w:i/>
          <w:iCs/>
        </w:rPr>
        <w:t>Mucopolysaccharidosis</w:t>
      </w:r>
      <w:proofErr w:type="spellEnd"/>
      <w:r w:rsidRPr="00480EBE">
        <w:rPr>
          <w:rFonts w:ascii="Arial" w:hAnsi="Arial" w:cs="Arial"/>
          <w:i/>
          <w:iCs/>
        </w:rPr>
        <w:t xml:space="preserve"> IIIB.</w:t>
      </w:r>
      <w:r w:rsidRPr="00480EBE">
        <w:rPr>
          <w:rFonts w:ascii="Arial" w:hAnsi="Arial" w:cs="Arial"/>
        </w:rPr>
        <w:t xml:space="preserve"> </w:t>
      </w:r>
      <w:proofErr w:type="spellStart"/>
      <w:r w:rsidRPr="00480EBE">
        <w:rPr>
          <w:rFonts w:ascii="Arial" w:hAnsi="Arial" w:cs="Arial"/>
          <w:b/>
          <w:bCs/>
        </w:rPr>
        <w:t>Biochim</w:t>
      </w:r>
      <w:proofErr w:type="spellEnd"/>
      <w:r w:rsidRPr="00480EBE">
        <w:rPr>
          <w:rFonts w:ascii="Arial" w:hAnsi="Arial" w:cs="Arial"/>
          <w:b/>
          <w:bCs/>
        </w:rPr>
        <w:t xml:space="preserve"> </w:t>
      </w:r>
      <w:proofErr w:type="spellStart"/>
      <w:r w:rsidRPr="00480EBE">
        <w:rPr>
          <w:rFonts w:ascii="Arial" w:hAnsi="Arial" w:cs="Arial"/>
          <w:b/>
          <w:bCs/>
        </w:rPr>
        <w:t>Biophys</w:t>
      </w:r>
      <w:proofErr w:type="spellEnd"/>
      <w:r w:rsidRPr="00480EBE">
        <w:rPr>
          <w:rFonts w:ascii="Arial" w:hAnsi="Arial" w:cs="Arial"/>
          <w:b/>
          <w:bCs/>
        </w:rPr>
        <w:t xml:space="preserve"> Acta Mol Cell Res.</w:t>
      </w:r>
      <w:r w:rsidRPr="00480EBE">
        <w:rPr>
          <w:rFonts w:ascii="Arial" w:hAnsi="Arial" w:cs="Arial"/>
        </w:rPr>
        <w:t xml:space="preserve"> 2021 Oct;1868(11):119113. </w:t>
      </w:r>
      <w:proofErr w:type="spellStart"/>
      <w:r w:rsidRPr="00480EBE">
        <w:rPr>
          <w:rFonts w:ascii="Arial" w:hAnsi="Arial" w:cs="Arial"/>
        </w:rPr>
        <w:t>doi</w:t>
      </w:r>
      <w:proofErr w:type="spellEnd"/>
      <w:r w:rsidRPr="00480EBE">
        <w:rPr>
          <w:rFonts w:ascii="Arial" w:hAnsi="Arial" w:cs="Arial"/>
        </w:rPr>
        <w:t xml:space="preserve">: 10.1016/j.bbamcr.2021.119113. </w:t>
      </w:r>
    </w:p>
    <w:p w14:paraId="7F8A025B" w14:textId="77777777" w:rsidR="008B5888" w:rsidRDefault="008B5888">
      <w:pPr>
        <w:rPr>
          <w:rFonts w:ascii="Arial" w:hAnsi="Arial" w:cs="Arial"/>
          <w:b/>
          <w:bCs/>
          <w:lang w:val="en-US"/>
        </w:rPr>
      </w:pPr>
    </w:p>
    <w:p w14:paraId="123A8834" w14:textId="6C8958B0" w:rsidR="00FD54BF" w:rsidRPr="00BA3733" w:rsidRDefault="009F211E">
      <w:pPr>
        <w:rPr>
          <w:rFonts w:ascii="Arial" w:hAnsi="Arial" w:cs="Arial"/>
          <w:lang w:val="en-US"/>
        </w:rPr>
      </w:pPr>
      <w:r w:rsidRPr="00BA3733">
        <w:rPr>
          <w:rFonts w:ascii="Arial" w:hAnsi="Arial" w:cs="Arial"/>
          <w:b/>
          <w:bCs/>
          <w:lang w:val="en-US"/>
        </w:rPr>
        <w:t>FUNDING</w:t>
      </w:r>
      <w:r w:rsidRPr="00BA3733">
        <w:rPr>
          <w:rFonts w:ascii="Arial" w:hAnsi="Arial" w:cs="Arial"/>
          <w:lang w:val="en-US"/>
        </w:rPr>
        <w:t xml:space="preserve"> </w:t>
      </w:r>
    </w:p>
    <w:p w14:paraId="053E7EBF" w14:textId="2A9364AB" w:rsidR="00FD54BF" w:rsidRPr="00BA3733" w:rsidRDefault="0043327D" w:rsidP="00480EBE">
      <w:pPr>
        <w:pBdr>
          <w:top w:val="single" w:sz="4" w:space="1" w:color="auto"/>
          <w:left w:val="single" w:sz="4" w:space="4" w:color="auto"/>
          <w:bottom w:val="single" w:sz="4" w:space="1" w:color="auto"/>
          <w:right w:val="single" w:sz="4" w:space="4" w:color="auto"/>
        </w:pBdr>
        <w:rPr>
          <w:rFonts w:ascii="Arial" w:hAnsi="Arial" w:cs="Arial"/>
          <w:lang w:val="en-US"/>
        </w:rPr>
      </w:pPr>
      <w:r w:rsidRPr="00BA3733">
        <w:rPr>
          <w:rFonts w:ascii="Arial" w:hAnsi="Arial" w:cs="Arial"/>
          <w:lang w:val="en-US"/>
        </w:rPr>
        <w:t>Agency</w:t>
      </w:r>
      <w:r w:rsidRPr="00480EBE">
        <w:rPr>
          <w:rFonts w:ascii="Arial" w:hAnsi="Arial" w:cs="Arial"/>
          <w:lang w:val="en-US"/>
        </w:rPr>
        <w:t xml:space="preserve"> </w:t>
      </w:r>
      <w:r w:rsidR="00480EBE" w:rsidRPr="00480EBE">
        <w:rPr>
          <w:rFonts w:ascii="Arial" w:hAnsi="Arial" w:cs="Arial"/>
          <w:lang w:val="en-US"/>
        </w:rPr>
        <w:t xml:space="preserve">Cure Sanfilippo Foundation (USA), </w:t>
      </w:r>
      <w:r>
        <w:rPr>
          <w:rFonts w:ascii="Arial" w:hAnsi="Arial" w:cs="Arial"/>
          <w:lang w:val="en-US"/>
        </w:rPr>
        <w:t xml:space="preserve">title </w:t>
      </w:r>
      <w:r w:rsidR="00480EBE" w:rsidRPr="00480EBE">
        <w:rPr>
          <w:rFonts w:ascii="Arial" w:hAnsi="Arial" w:cs="Arial"/>
          <w:lang w:val="en-US"/>
        </w:rPr>
        <w:t>“Targeting</w:t>
      </w:r>
      <w:r w:rsidR="00480EBE">
        <w:rPr>
          <w:rFonts w:ascii="Arial" w:hAnsi="Arial" w:cs="Arial"/>
          <w:lang w:val="en-US"/>
        </w:rPr>
        <w:t xml:space="preserve"> </w:t>
      </w:r>
      <w:r w:rsidR="00480EBE" w:rsidRPr="00480EBE">
        <w:rPr>
          <w:rFonts w:ascii="Arial" w:hAnsi="Arial" w:cs="Arial"/>
          <w:lang w:val="en-US"/>
        </w:rPr>
        <w:t>Heparan Sulfate Proteoglycans as a Novel Therapeutic Strategy for Sanfilippo diseases”</w:t>
      </w:r>
      <w:r w:rsidR="00480EBE">
        <w:rPr>
          <w:rFonts w:ascii="Arial" w:hAnsi="Arial" w:cs="Arial"/>
          <w:lang w:val="en-US"/>
        </w:rPr>
        <w:t>, timeframe 2021-2024</w:t>
      </w:r>
      <w:r>
        <w:rPr>
          <w:rFonts w:ascii="Arial" w:hAnsi="Arial" w:cs="Arial"/>
          <w:lang w:val="en-US"/>
        </w:rPr>
        <w:t>.</w:t>
      </w:r>
    </w:p>
    <w:p w14:paraId="0576C9B6" w14:textId="77777777" w:rsidR="005310A5" w:rsidRPr="00BA3733" w:rsidRDefault="005310A5" w:rsidP="00FD54BF">
      <w:pPr>
        <w:pBdr>
          <w:top w:val="single" w:sz="4" w:space="1" w:color="auto"/>
          <w:left w:val="single" w:sz="4" w:space="4" w:color="auto"/>
          <w:bottom w:val="single" w:sz="4" w:space="1" w:color="auto"/>
          <w:right w:val="single" w:sz="4" w:space="4" w:color="auto"/>
        </w:pBdr>
        <w:rPr>
          <w:rFonts w:ascii="Arial" w:hAnsi="Arial" w:cs="Arial"/>
          <w:lang w:val="en-US"/>
        </w:rPr>
      </w:pPr>
    </w:p>
    <w:p w14:paraId="5B142138" w14:textId="1769BEED" w:rsidR="005310A5" w:rsidRPr="00BA3733" w:rsidRDefault="0043327D" w:rsidP="00480EBE">
      <w:pPr>
        <w:pBdr>
          <w:top w:val="single" w:sz="4" w:space="1" w:color="auto"/>
          <w:left w:val="single" w:sz="4" w:space="4" w:color="auto"/>
          <w:bottom w:val="single" w:sz="4" w:space="1" w:color="auto"/>
          <w:right w:val="single" w:sz="4" w:space="4" w:color="auto"/>
        </w:pBdr>
        <w:rPr>
          <w:rFonts w:ascii="Arial" w:hAnsi="Arial" w:cs="Arial"/>
          <w:lang w:val="en-US"/>
        </w:rPr>
      </w:pPr>
      <w:r w:rsidRPr="00BA3733">
        <w:rPr>
          <w:rFonts w:ascii="Arial" w:hAnsi="Arial" w:cs="Arial"/>
          <w:lang w:val="en-US"/>
        </w:rPr>
        <w:t>Agency</w:t>
      </w:r>
      <w:r w:rsidRPr="00480EBE">
        <w:rPr>
          <w:rFonts w:ascii="Arial" w:hAnsi="Arial" w:cs="Arial"/>
          <w:lang w:val="en-US"/>
        </w:rPr>
        <w:t xml:space="preserve"> </w:t>
      </w:r>
      <w:r w:rsidR="00480EBE" w:rsidRPr="00480EBE">
        <w:rPr>
          <w:rFonts w:ascii="Arial" w:hAnsi="Arial" w:cs="Arial"/>
          <w:lang w:val="en-US"/>
        </w:rPr>
        <w:t xml:space="preserve">MUR-PRIN 2022, </w:t>
      </w:r>
      <w:r>
        <w:rPr>
          <w:rFonts w:ascii="Arial" w:hAnsi="Arial" w:cs="Arial"/>
          <w:lang w:val="en-US"/>
        </w:rPr>
        <w:t>title</w:t>
      </w:r>
      <w:r w:rsidRPr="00480EBE">
        <w:rPr>
          <w:rFonts w:ascii="Arial" w:hAnsi="Arial" w:cs="Arial"/>
          <w:lang w:val="en-US"/>
        </w:rPr>
        <w:t xml:space="preserve"> </w:t>
      </w:r>
      <w:r w:rsidR="00480EBE" w:rsidRPr="00480EBE">
        <w:rPr>
          <w:rFonts w:ascii="Arial" w:hAnsi="Arial" w:cs="Arial"/>
          <w:lang w:val="en-US"/>
        </w:rPr>
        <w:t>"Extracellular matrix biology in the pathogenesis of</w:t>
      </w:r>
      <w:r w:rsidR="00480EBE">
        <w:rPr>
          <w:rFonts w:ascii="Arial" w:hAnsi="Arial" w:cs="Arial"/>
          <w:lang w:val="en-US"/>
        </w:rPr>
        <w:t xml:space="preserve"> </w:t>
      </w:r>
      <w:r w:rsidR="00480EBE" w:rsidRPr="00480EBE">
        <w:rPr>
          <w:rFonts w:ascii="Arial" w:hAnsi="Arial" w:cs="Arial"/>
          <w:lang w:val="en-US"/>
        </w:rPr>
        <w:t>Tbx1 mutant cardiac phenotype"</w:t>
      </w:r>
      <w:r w:rsidR="00480EBE">
        <w:rPr>
          <w:rFonts w:ascii="Arial" w:hAnsi="Arial" w:cs="Arial"/>
          <w:lang w:val="en-US"/>
        </w:rPr>
        <w:t>, timeframe 2023-2025</w:t>
      </w:r>
      <w:r w:rsidR="00480EBE" w:rsidRPr="00480EBE">
        <w:rPr>
          <w:rFonts w:ascii="Arial" w:hAnsi="Arial" w:cs="Arial"/>
          <w:lang w:val="en-US"/>
        </w:rPr>
        <w:t>.</w:t>
      </w:r>
    </w:p>
    <w:p w14:paraId="7E677424" w14:textId="77777777" w:rsidR="005310A5" w:rsidRPr="00BA3733" w:rsidRDefault="005310A5" w:rsidP="005310A5">
      <w:pPr>
        <w:rPr>
          <w:rFonts w:ascii="Arial" w:hAnsi="Arial" w:cs="Arial"/>
          <w:lang w:val="en-US"/>
        </w:rPr>
      </w:pPr>
    </w:p>
    <w:p w14:paraId="4916F18C" w14:textId="77777777" w:rsidR="00FD54BF" w:rsidRPr="00BA3733" w:rsidRDefault="00FD54BF">
      <w:pPr>
        <w:rPr>
          <w:rFonts w:ascii="Arial" w:hAnsi="Arial" w:cs="Arial"/>
          <w:lang w:val="en-US"/>
        </w:rPr>
      </w:pPr>
    </w:p>
    <w:p w14:paraId="1D1A7A59" w14:textId="77777777" w:rsidR="00480EBE" w:rsidRPr="00BA3733" w:rsidRDefault="00480EBE">
      <w:pPr>
        <w:rPr>
          <w:rFonts w:ascii="Arial" w:hAnsi="Arial" w:cs="Arial"/>
          <w:lang w:val="en-US"/>
        </w:rPr>
      </w:pPr>
    </w:p>
    <w:sectPr w:rsidR="00480EBE" w:rsidRPr="00BA3733"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85567"/>
    <w:multiLevelType w:val="hybridMultilevel"/>
    <w:tmpl w:val="3888448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476794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06188"/>
    <w:rsid w:val="000508FF"/>
    <w:rsid w:val="00053C76"/>
    <w:rsid w:val="00072807"/>
    <w:rsid w:val="00090B85"/>
    <w:rsid w:val="00131DC0"/>
    <w:rsid w:val="002506AB"/>
    <w:rsid w:val="00261C62"/>
    <w:rsid w:val="002961BD"/>
    <w:rsid w:val="0036704F"/>
    <w:rsid w:val="003A7B1B"/>
    <w:rsid w:val="004076E2"/>
    <w:rsid w:val="0042738C"/>
    <w:rsid w:val="0043327D"/>
    <w:rsid w:val="004545F3"/>
    <w:rsid w:val="00480EBE"/>
    <w:rsid w:val="004905BC"/>
    <w:rsid w:val="004A0B63"/>
    <w:rsid w:val="004F0F05"/>
    <w:rsid w:val="004F28B7"/>
    <w:rsid w:val="005310A5"/>
    <w:rsid w:val="005A2397"/>
    <w:rsid w:val="005B51CB"/>
    <w:rsid w:val="005E3DA9"/>
    <w:rsid w:val="00653FB9"/>
    <w:rsid w:val="006A10F5"/>
    <w:rsid w:val="00804E50"/>
    <w:rsid w:val="00814508"/>
    <w:rsid w:val="0087758B"/>
    <w:rsid w:val="00880BA1"/>
    <w:rsid w:val="008830F8"/>
    <w:rsid w:val="008B5888"/>
    <w:rsid w:val="009879E9"/>
    <w:rsid w:val="009C5A9A"/>
    <w:rsid w:val="009F211E"/>
    <w:rsid w:val="00A069A5"/>
    <w:rsid w:val="00A12096"/>
    <w:rsid w:val="00B20A2C"/>
    <w:rsid w:val="00BA197C"/>
    <w:rsid w:val="00BA3733"/>
    <w:rsid w:val="00BA46DA"/>
    <w:rsid w:val="00BB5E02"/>
    <w:rsid w:val="00C12D2B"/>
    <w:rsid w:val="00D3371C"/>
    <w:rsid w:val="00E120A1"/>
    <w:rsid w:val="00EA525D"/>
    <w:rsid w:val="00EB0009"/>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paragraph" w:styleId="Testofumetto">
    <w:name w:val="Balloon Text"/>
    <w:basedOn w:val="Normale"/>
    <w:link w:val="TestofumettoCarattere"/>
    <w:uiPriority w:val="99"/>
    <w:semiHidden/>
    <w:unhideWhenUsed/>
    <w:rsid w:val="002961BD"/>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2961BD"/>
    <w:rPr>
      <w:rFonts w:ascii="Times New Roman" w:hAnsi="Times New Roman" w:cs="Times New Roman"/>
      <w:sz w:val="18"/>
      <w:szCs w:val="18"/>
    </w:rPr>
  </w:style>
  <w:style w:type="character" w:styleId="Collegamentoipertestuale">
    <w:name w:val="Hyperlink"/>
    <w:basedOn w:val="Carpredefinitoparagrafo"/>
    <w:uiPriority w:val="99"/>
    <w:unhideWhenUsed/>
    <w:rsid w:val="00090B85"/>
    <w:rPr>
      <w:color w:val="467886" w:themeColor="hyperlink"/>
      <w:u w:val="single"/>
    </w:rPr>
  </w:style>
  <w:style w:type="character" w:styleId="Menzionenonrisolta">
    <w:name w:val="Unresolved Mention"/>
    <w:basedOn w:val="Carpredefinitoparagrafo"/>
    <w:uiPriority w:val="99"/>
    <w:rsid w:val="00090B85"/>
    <w:rPr>
      <w:color w:val="605E5C"/>
      <w:shd w:val="clear" w:color="auto" w:fill="E1DFDD"/>
    </w:rPr>
  </w:style>
  <w:style w:type="paragraph" w:styleId="Revisione">
    <w:name w:val="Revision"/>
    <w:hidden/>
    <w:uiPriority w:val="99"/>
    <w:semiHidden/>
    <w:rsid w:val="00E12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39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centi.uni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618</Words>
  <Characters>3524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3</cp:revision>
  <dcterms:created xsi:type="dcterms:W3CDTF">2025-11-10T10:53:00Z</dcterms:created>
  <dcterms:modified xsi:type="dcterms:W3CDTF">2025-11-17T17:14:00Z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