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271B" w14:textId="500F9DF7" w:rsidR="00210679" w:rsidRDefault="00000000" w:rsidP="00CA1414">
      <w:pPr>
        <w:pStyle w:val="Titolo1"/>
        <w:spacing w:before="76"/>
        <w:ind w:left="284"/>
      </w:pPr>
      <w:r>
        <w:t xml:space="preserve">PI </w:t>
      </w:r>
    </w:p>
    <w:p w14:paraId="0F8A1AB1" w14:textId="77777777" w:rsidR="00210679" w:rsidRDefault="00D123BF" w:rsidP="00CA1414">
      <w:pPr>
        <w:pStyle w:val="Corpotesto"/>
        <w:ind w:left="284"/>
        <w:rPr>
          <w:sz w:val="20"/>
        </w:rPr>
      </w:pPr>
      <w:r>
        <w:rPr>
          <w:noProof/>
          <w:sz w:val="20"/>
        </w:rPr>
      </w:r>
      <w:r>
        <w:rPr>
          <w:noProof/>
          <w:sz w:val="20"/>
        </w:rPr>
        <w:pict w14:anchorId="24A3F1F2">
          <v:shapetype id="_x0000_t202" coordsize="21600,21600" o:spt="202" path="m,l,21600r21600,l21600,xe">
            <v:stroke joinstyle="miter"/>
            <v:path gradientshapeok="t" o:connecttype="rect"/>
          </v:shapetype>
          <v:shape id="docshape1" o:spid="_x0000_s1038" type="#_x0000_t202" alt="" style="width:492.75pt;height:16.3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weight=".48pt">
            <v:textbox inset="0,0,0,0">
              <w:txbxContent>
                <w:p w14:paraId="7E9803CE" w14:textId="05764373" w:rsidR="00210679" w:rsidRDefault="00CA1414">
                  <w:pPr>
                    <w:pStyle w:val="Corpotesto"/>
                    <w:spacing w:before="19"/>
                    <w:ind w:left="105"/>
                  </w:pPr>
                  <w:hyperlink r:id="rId5" w:anchor="!/professor/53544546414e4f414d454e54454d4e5453464e37355030334631313158/riferimenti" w:history="1">
                    <w:r w:rsidRPr="00CA1414">
                      <w:rPr>
                        <w:rStyle w:val="Collegamentoipertestuale"/>
                      </w:rPr>
                      <w:t>Stefano</w:t>
                    </w:r>
                    <w:r w:rsidRPr="00CA1414">
                      <w:rPr>
                        <w:rStyle w:val="Collegamentoipertestuale"/>
                        <w:spacing w:val="-14"/>
                      </w:rPr>
                      <w:t xml:space="preserve"> </w:t>
                    </w:r>
                    <w:r w:rsidRPr="00CA1414">
                      <w:rPr>
                        <w:rStyle w:val="Collegamentoipertestuale"/>
                        <w:spacing w:val="-2"/>
                      </w:rPr>
                      <w:t>Amente</w:t>
                    </w:r>
                  </w:hyperlink>
                  <w:r>
                    <w:rPr>
                      <w:spacing w:val="-2"/>
                    </w:rPr>
                    <w:t>, Associate Professor</w:t>
                  </w:r>
                </w:p>
              </w:txbxContent>
            </v:textbox>
            <w10:anchorlock/>
          </v:shape>
        </w:pict>
      </w:r>
    </w:p>
    <w:p w14:paraId="402EB0A6" w14:textId="77777777" w:rsidR="00210679" w:rsidRDefault="00210679" w:rsidP="00CA1414">
      <w:pPr>
        <w:pStyle w:val="Corpotesto"/>
        <w:spacing w:before="9"/>
        <w:ind w:left="284"/>
        <w:rPr>
          <w:b/>
          <w:sz w:val="12"/>
        </w:rPr>
      </w:pPr>
    </w:p>
    <w:p w14:paraId="5A3B9A8F" w14:textId="5870799D" w:rsidR="00210679" w:rsidRDefault="00000000" w:rsidP="00CA1414">
      <w:pPr>
        <w:pStyle w:val="Corpotesto"/>
        <w:spacing w:before="93"/>
        <w:ind w:left="284"/>
      </w:pPr>
      <w:r>
        <w:rPr>
          <w:b/>
        </w:rPr>
        <w:t>GROUP</w:t>
      </w:r>
    </w:p>
    <w:p w14:paraId="3BA53A03" w14:textId="77777777" w:rsidR="00210679" w:rsidRDefault="00D123BF" w:rsidP="00CA1414">
      <w:pPr>
        <w:pStyle w:val="Corpotesto"/>
        <w:ind w:left="284"/>
        <w:rPr>
          <w:sz w:val="20"/>
        </w:rPr>
      </w:pPr>
      <w:r>
        <w:rPr>
          <w:noProof/>
          <w:sz w:val="20"/>
        </w:rPr>
      </w:r>
      <w:r>
        <w:rPr>
          <w:noProof/>
          <w:sz w:val="20"/>
        </w:rPr>
        <w:pict w14:anchorId="19D56B60">
          <v:shape id="docshape2" o:spid="_x0000_s1037" type="#_x0000_t202" alt="" style="width:492.75pt;height:30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weight=".48pt">
            <v:textbox inset="0,0,0,0">
              <w:txbxContent>
                <w:p w14:paraId="257289F7" w14:textId="3CB741E4" w:rsidR="00CA1414" w:rsidRDefault="00CA1414">
                  <w:pPr>
                    <w:pStyle w:val="Corpotesto"/>
                    <w:spacing w:before="15" w:line="242" w:lineRule="auto"/>
                    <w:ind w:left="105" w:right="6348"/>
                  </w:pPr>
                  <w:hyperlink r:id="rId6" w:anchor="!/professor/4652414e4345534341474f52494e4947524e464e4339324c34394638333958/riferimenti" w:history="1">
                    <w:r w:rsidRPr="00CA1414">
                      <w:rPr>
                        <w:rStyle w:val="Collegamentoipertestuale"/>
                      </w:rPr>
                      <w:t>Francesca Gorini</w:t>
                    </w:r>
                  </w:hyperlink>
                  <w:r>
                    <w:t>, RTDa</w:t>
                  </w:r>
                </w:p>
                <w:p w14:paraId="5BB1F7E5" w14:textId="5D67ACE8" w:rsidR="00210679" w:rsidRDefault="00000000">
                  <w:pPr>
                    <w:pStyle w:val="Corpotesto"/>
                    <w:spacing w:before="15" w:line="242" w:lineRule="auto"/>
                    <w:ind w:left="105" w:right="6348"/>
                  </w:pPr>
                  <w:r>
                    <w:t>Anna</w:t>
                  </w:r>
                  <w:r>
                    <w:rPr>
                      <w:spacing w:val="-17"/>
                    </w:rPr>
                    <w:t xml:space="preserve"> </w:t>
                  </w:r>
                  <w:r>
                    <w:t>Piscone</w:t>
                  </w:r>
                  <w:r w:rsidR="00CA1414">
                    <w:t>,</w:t>
                  </w:r>
                  <w:r>
                    <w:rPr>
                      <w:spacing w:val="-16"/>
                    </w:rPr>
                    <w:t xml:space="preserve"> </w:t>
                  </w:r>
                  <w:r>
                    <w:t>PhD</w:t>
                  </w:r>
                  <w:r>
                    <w:rPr>
                      <w:spacing w:val="-13"/>
                    </w:rPr>
                    <w:t xml:space="preserve"> </w:t>
                  </w:r>
                  <w:r>
                    <w:t>student</w:t>
                  </w:r>
                </w:p>
              </w:txbxContent>
            </v:textbox>
            <w10:anchorlock/>
          </v:shape>
        </w:pict>
      </w:r>
    </w:p>
    <w:p w14:paraId="4CAF6BAB" w14:textId="77777777" w:rsidR="00210679" w:rsidRDefault="00210679" w:rsidP="00CA1414">
      <w:pPr>
        <w:pStyle w:val="Corpotesto"/>
        <w:spacing w:before="6"/>
        <w:ind w:left="284"/>
        <w:rPr>
          <w:sz w:val="13"/>
        </w:rPr>
      </w:pPr>
    </w:p>
    <w:p w14:paraId="00C24C27" w14:textId="77777777" w:rsidR="00210679" w:rsidRDefault="00000000" w:rsidP="00CA1414">
      <w:pPr>
        <w:pStyle w:val="Titolo1"/>
        <w:spacing w:before="92"/>
        <w:ind w:left="284"/>
      </w:pPr>
      <w:r>
        <w:t xml:space="preserve">RESEARCH </w:t>
      </w:r>
      <w:r>
        <w:rPr>
          <w:spacing w:val="-4"/>
        </w:rPr>
        <w:t>FIELD</w:t>
      </w:r>
    </w:p>
    <w:p w14:paraId="38F01D28" w14:textId="77777777" w:rsidR="00210679" w:rsidRDefault="00D123BF" w:rsidP="00CA1414">
      <w:pPr>
        <w:pStyle w:val="Corpotesto"/>
        <w:ind w:left="284"/>
        <w:rPr>
          <w:sz w:val="20"/>
        </w:rPr>
      </w:pPr>
      <w:r>
        <w:rPr>
          <w:noProof/>
          <w:sz w:val="20"/>
        </w:rPr>
      </w:r>
      <w:r>
        <w:rPr>
          <w:noProof/>
          <w:sz w:val="20"/>
        </w:rPr>
        <w:pict w14:anchorId="5BFFCC79">
          <v:shape id="docshape3" o:spid="_x0000_s1036" type="#_x0000_t202" alt="" style="width:492.75pt;height:16.3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weight=".48pt">
            <v:textbox inset="0,0,0,0">
              <w:txbxContent>
                <w:p w14:paraId="235712F4" w14:textId="77777777" w:rsidR="00CA1414" w:rsidRDefault="00CA1414" w:rsidP="00CA1414">
                  <w:pPr>
                    <w:pStyle w:val="Titolo1"/>
                    <w:spacing w:before="7" w:line="242" w:lineRule="auto"/>
                    <w:ind w:left="0"/>
                  </w:pPr>
                  <w:r>
                    <w:t>Unraveling</w:t>
                  </w:r>
                  <w:r>
                    <w:rPr>
                      <w:spacing w:val="80"/>
                      <w:w w:val="150"/>
                    </w:rPr>
                    <w:t xml:space="preserve"> </w:t>
                  </w:r>
                  <w:r>
                    <w:t>the</w:t>
                  </w:r>
                  <w:r>
                    <w:rPr>
                      <w:spacing w:val="80"/>
                      <w:w w:val="150"/>
                    </w:rPr>
                    <w:t xml:space="preserve"> </w:t>
                  </w:r>
                  <w:r>
                    <w:t>Role</w:t>
                  </w:r>
                  <w:r>
                    <w:rPr>
                      <w:spacing w:val="80"/>
                      <w:w w:val="150"/>
                    </w:rPr>
                    <w:t xml:space="preserve"> </w:t>
                  </w:r>
                  <w:r>
                    <w:t>of</w:t>
                  </w:r>
                  <w:r>
                    <w:rPr>
                      <w:spacing w:val="80"/>
                      <w:w w:val="150"/>
                    </w:rPr>
                    <w:t xml:space="preserve"> </w:t>
                  </w:r>
                  <w:r>
                    <w:t>8-oxodG-associated</w:t>
                  </w:r>
                  <w:r>
                    <w:rPr>
                      <w:spacing w:val="80"/>
                      <w:w w:val="150"/>
                    </w:rPr>
                    <w:t xml:space="preserve"> </w:t>
                  </w:r>
                  <w:r>
                    <w:t>BER</w:t>
                  </w:r>
                  <w:r>
                    <w:rPr>
                      <w:spacing w:val="80"/>
                      <w:w w:val="150"/>
                    </w:rPr>
                    <w:t xml:space="preserve"> </w:t>
                  </w:r>
                  <w:r>
                    <w:t>Proteins</w:t>
                  </w:r>
                  <w:r>
                    <w:rPr>
                      <w:spacing w:val="80"/>
                      <w:w w:val="150"/>
                    </w:rPr>
                    <w:t xml:space="preserve"> </w:t>
                  </w:r>
                  <w:r>
                    <w:t>in</w:t>
                  </w:r>
                  <w:r>
                    <w:rPr>
                      <w:spacing w:val="80"/>
                      <w:w w:val="150"/>
                    </w:rPr>
                    <w:t xml:space="preserve"> </w:t>
                  </w:r>
                  <w:r>
                    <w:t>Transcription Regulation and Genome Stability for Cancer Therapy.</w:t>
                  </w:r>
                </w:p>
                <w:p w14:paraId="22D8AD99" w14:textId="77777777" w:rsidR="00CA1414" w:rsidRDefault="00CA1414" w:rsidP="00CA1414">
                  <w:pPr>
                    <w:jc w:val="both"/>
                  </w:pPr>
                </w:p>
              </w:txbxContent>
            </v:textbox>
            <w10:anchorlock/>
          </v:shape>
        </w:pict>
      </w:r>
    </w:p>
    <w:p w14:paraId="6E9B48B8" w14:textId="77777777" w:rsidR="00210679" w:rsidRDefault="00210679" w:rsidP="00CA1414">
      <w:pPr>
        <w:pStyle w:val="Corpotesto"/>
        <w:ind w:left="284"/>
        <w:rPr>
          <w:b/>
          <w:sz w:val="13"/>
        </w:rPr>
      </w:pPr>
    </w:p>
    <w:p w14:paraId="5641A132" w14:textId="164F3F43" w:rsidR="00210679" w:rsidRDefault="00000000" w:rsidP="00CA1414">
      <w:pPr>
        <w:spacing w:before="93"/>
        <w:ind w:left="284"/>
        <w:rPr>
          <w:sz w:val="24"/>
        </w:rPr>
      </w:pPr>
      <w:r>
        <w:rPr>
          <w:b/>
          <w:sz w:val="24"/>
        </w:rPr>
        <w:t>KEYWORDS</w:t>
      </w:r>
      <w:r>
        <w:rPr>
          <w:b/>
          <w:spacing w:val="-1"/>
          <w:sz w:val="24"/>
        </w:rPr>
        <w:t xml:space="preserve"> </w:t>
      </w:r>
    </w:p>
    <w:p w14:paraId="2ED1D9A6" w14:textId="77777777" w:rsidR="00210679" w:rsidRDefault="00D123BF" w:rsidP="00CA1414">
      <w:pPr>
        <w:pStyle w:val="Corpotesto"/>
        <w:ind w:left="284"/>
        <w:rPr>
          <w:sz w:val="20"/>
        </w:rPr>
      </w:pPr>
      <w:r>
        <w:rPr>
          <w:noProof/>
          <w:sz w:val="20"/>
        </w:rPr>
      </w:r>
      <w:r>
        <w:rPr>
          <w:noProof/>
          <w:sz w:val="20"/>
        </w:rPr>
        <w:pict w14:anchorId="17F89C18">
          <v:shape id="docshape4" o:spid="_x0000_s1035" type="#_x0000_t202" alt="" style="width:492.75pt;height:16.3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weight=".48pt">
            <v:textbox inset="0,0,0,0">
              <w:txbxContent>
                <w:p w14:paraId="7E266253" w14:textId="77777777" w:rsidR="00210679" w:rsidRDefault="00000000">
                  <w:pPr>
                    <w:pStyle w:val="Corpotesto"/>
                    <w:spacing w:before="19"/>
                    <w:ind w:left="105"/>
                  </w:pPr>
                  <w:r>
                    <w:t>Transcription,</w:t>
                  </w:r>
                  <w:r>
                    <w:rPr>
                      <w:spacing w:val="-10"/>
                    </w:rPr>
                    <w:t xml:space="preserve"> </w:t>
                  </w:r>
                  <w:r>
                    <w:t>DNA</w:t>
                  </w:r>
                  <w:r>
                    <w:rPr>
                      <w:spacing w:val="-17"/>
                    </w:rPr>
                    <w:t xml:space="preserve"> </w:t>
                  </w:r>
                  <w:r>
                    <w:t>Damage/Repair,</w:t>
                  </w:r>
                  <w:r>
                    <w:rPr>
                      <w:spacing w:val="-7"/>
                    </w:rPr>
                    <w:t xml:space="preserve"> </w:t>
                  </w:r>
                  <w:r>
                    <w:t>Computational</w:t>
                  </w:r>
                  <w:r>
                    <w:rPr>
                      <w:spacing w:val="-7"/>
                    </w:rPr>
                    <w:t xml:space="preserve"> </w:t>
                  </w:r>
                  <w:r>
                    <w:t>and</w:t>
                  </w:r>
                  <w:r>
                    <w:rPr>
                      <w:spacing w:val="-7"/>
                    </w:rPr>
                    <w:t xml:space="preserve"> </w:t>
                  </w:r>
                  <w:r>
                    <w:t>Quantitative</w:t>
                  </w:r>
                  <w:r>
                    <w:rPr>
                      <w:spacing w:val="-7"/>
                    </w:rPr>
                    <w:t xml:space="preserve"> </w:t>
                  </w:r>
                  <w:r>
                    <w:t>biology,</w:t>
                  </w:r>
                  <w:r>
                    <w:rPr>
                      <w:spacing w:val="-7"/>
                    </w:rPr>
                    <w:t xml:space="preserve"> </w:t>
                  </w:r>
                  <w:r>
                    <w:rPr>
                      <w:spacing w:val="-2"/>
                    </w:rPr>
                    <w:t>Cancer</w:t>
                  </w:r>
                </w:p>
              </w:txbxContent>
            </v:textbox>
            <w10:anchorlock/>
          </v:shape>
        </w:pict>
      </w:r>
    </w:p>
    <w:p w14:paraId="43979104" w14:textId="77777777" w:rsidR="00210679" w:rsidRDefault="00210679" w:rsidP="00CA1414">
      <w:pPr>
        <w:pStyle w:val="Corpotesto"/>
        <w:spacing w:before="11"/>
        <w:ind w:left="284"/>
        <w:rPr>
          <w:sz w:val="12"/>
        </w:rPr>
      </w:pPr>
    </w:p>
    <w:p w14:paraId="28A32CE2" w14:textId="2C0B2CD5" w:rsidR="00210679" w:rsidRDefault="00D123BF" w:rsidP="00CA1414">
      <w:pPr>
        <w:spacing w:before="92"/>
        <w:ind w:left="284" w:firstLine="142"/>
        <w:rPr>
          <w:sz w:val="24"/>
        </w:rPr>
      </w:pPr>
      <w:r>
        <w:rPr>
          <w:noProof/>
        </w:rPr>
        <w:pict w14:anchorId="69ECE153">
          <v:shape id="docshape5" o:spid="_x0000_s1034" alt="" style="position:absolute;left:0;text-align:left;margin-left:61.45pt;margin-top:18.15pt;width:495.9pt;height:500.2pt;z-index:-15789568;mso-wrap-edited:f;mso-width-percent:0;mso-height-percent:0;mso-position-horizontal-relative:page;mso-width-percent:0;mso-height-percent:0" coordsize="9634,10004" path="m9634,r-10,l9624,10r,552l9624,9994r-9614,l10,10r9614,l9624,,10,,,,,10003r10,l9624,10003r10,l9634,9994r,-9984l9634,xe" fillcolor="black" stroked="f">
            <v:path arrowok="t" o:connecttype="custom" o:connectlocs="2147483646,147177125;2147483646,147177125;2147483646,151209375;2147483646,373789575;2147483646,2147483646;4273362,2147483646;4273362,151209375;2147483646,151209375;2147483646,147177125;4273362,147177125;0,147177125;0,2147483646;4273362,2147483646;2147483646,2147483646;2147483646,2147483646;2147483646,2147483646;2147483646,151209375;2147483646,147177125" o:connectangles="0,0,0,0,0,0,0,0,0,0,0,0,0,0,0,0,0,0"/>
            <w10:wrap anchorx="page"/>
          </v:shape>
        </w:pict>
      </w:r>
      <w:r w:rsidR="00CA1414">
        <w:rPr>
          <w:b/>
          <w:sz w:val="24"/>
        </w:rPr>
        <w:t>ABSTRACT</w:t>
      </w:r>
      <w:r w:rsidR="00CA1414">
        <w:rPr>
          <w:b/>
          <w:spacing w:val="-1"/>
          <w:sz w:val="24"/>
        </w:rPr>
        <w:t xml:space="preserve"> </w:t>
      </w:r>
    </w:p>
    <w:p w14:paraId="5E7D1721" w14:textId="622BEAF5" w:rsidR="00210679" w:rsidRDefault="00CA1414" w:rsidP="00CA1414">
      <w:pPr>
        <w:spacing w:before="92" w:line="275" w:lineRule="exact"/>
        <w:ind w:left="426"/>
        <w:jc w:val="both"/>
        <w:rPr>
          <w:b/>
          <w:sz w:val="24"/>
        </w:rPr>
      </w:pPr>
      <w:r>
        <w:rPr>
          <w:b/>
          <w:sz w:val="24"/>
        </w:rPr>
        <w:t xml:space="preserve">  Background</w:t>
      </w:r>
      <w:r>
        <w:rPr>
          <w:b/>
          <w:spacing w:val="-1"/>
          <w:sz w:val="24"/>
        </w:rPr>
        <w:t xml:space="preserve"> </w:t>
      </w:r>
      <w:r>
        <w:rPr>
          <w:b/>
          <w:sz w:val="24"/>
        </w:rPr>
        <w:t>and</w:t>
      </w:r>
      <w:r>
        <w:rPr>
          <w:b/>
          <w:spacing w:val="-1"/>
          <w:sz w:val="24"/>
        </w:rPr>
        <w:t xml:space="preserve"> </w:t>
      </w:r>
      <w:r>
        <w:rPr>
          <w:b/>
          <w:spacing w:val="-2"/>
          <w:sz w:val="24"/>
        </w:rPr>
        <w:t>Hypothesis</w:t>
      </w:r>
    </w:p>
    <w:p w14:paraId="7FED2EEA" w14:textId="77777777" w:rsidR="00210679" w:rsidRDefault="00000000" w:rsidP="00CA1414">
      <w:pPr>
        <w:pStyle w:val="Corpotesto"/>
        <w:ind w:left="426" w:right="331"/>
        <w:jc w:val="both"/>
      </w:pPr>
      <w:r>
        <w:t xml:space="preserve">Oxidative DNA damage, particularly the formation of 8-oxo-7,8-dihydroguanine (8- oxodG), threatens genome integrity. Cells depend on the Base Excision Repair (BER) </w:t>
      </w:r>
      <w:r>
        <w:rPr>
          <w:spacing w:val="-2"/>
        </w:rPr>
        <w:t>pathway</w:t>
      </w:r>
      <w:r>
        <w:rPr>
          <w:spacing w:val="-7"/>
        </w:rPr>
        <w:t xml:space="preserve"> </w:t>
      </w:r>
      <w:r>
        <w:rPr>
          <w:spacing w:val="-2"/>
        </w:rPr>
        <w:t>to</w:t>
      </w:r>
      <w:r>
        <w:rPr>
          <w:spacing w:val="-7"/>
        </w:rPr>
        <w:t xml:space="preserve"> </w:t>
      </w:r>
      <w:r>
        <w:rPr>
          <w:spacing w:val="-2"/>
        </w:rPr>
        <w:t>repair</w:t>
      </w:r>
      <w:r>
        <w:rPr>
          <w:spacing w:val="-7"/>
        </w:rPr>
        <w:t xml:space="preserve"> </w:t>
      </w:r>
      <w:r>
        <w:rPr>
          <w:spacing w:val="-2"/>
        </w:rPr>
        <w:t>these</w:t>
      </w:r>
      <w:r>
        <w:rPr>
          <w:spacing w:val="-7"/>
        </w:rPr>
        <w:t xml:space="preserve"> </w:t>
      </w:r>
      <w:r>
        <w:rPr>
          <w:spacing w:val="-2"/>
        </w:rPr>
        <w:t>lesions</w:t>
      </w:r>
      <w:r>
        <w:rPr>
          <w:spacing w:val="-7"/>
        </w:rPr>
        <w:t xml:space="preserve"> </w:t>
      </w:r>
      <w:r>
        <w:rPr>
          <w:spacing w:val="-2"/>
        </w:rPr>
        <w:t>and</w:t>
      </w:r>
      <w:r>
        <w:rPr>
          <w:spacing w:val="-7"/>
        </w:rPr>
        <w:t xml:space="preserve"> </w:t>
      </w:r>
      <w:r>
        <w:rPr>
          <w:spacing w:val="-2"/>
        </w:rPr>
        <w:t>maintain</w:t>
      </w:r>
      <w:r>
        <w:rPr>
          <w:spacing w:val="-7"/>
        </w:rPr>
        <w:t xml:space="preserve"> </w:t>
      </w:r>
      <w:r>
        <w:rPr>
          <w:spacing w:val="-2"/>
        </w:rPr>
        <w:t>genomic</w:t>
      </w:r>
      <w:r>
        <w:rPr>
          <w:spacing w:val="-7"/>
        </w:rPr>
        <w:t xml:space="preserve"> </w:t>
      </w:r>
      <w:r>
        <w:rPr>
          <w:spacing w:val="-2"/>
        </w:rPr>
        <w:t>stability.</w:t>
      </w:r>
      <w:r>
        <w:rPr>
          <w:spacing w:val="-7"/>
        </w:rPr>
        <w:t xml:space="preserve"> </w:t>
      </w:r>
      <w:r>
        <w:rPr>
          <w:spacing w:val="-2"/>
        </w:rPr>
        <w:t>Beyond</w:t>
      </w:r>
      <w:r>
        <w:rPr>
          <w:spacing w:val="-7"/>
        </w:rPr>
        <w:t xml:space="preserve"> </w:t>
      </w:r>
      <w:r>
        <w:rPr>
          <w:spacing w:val="-2"/>
        </w:rPr>
        <w:t>its</w:t>
      </w:r>
      <w:r>
        <w:rPr>
          <w:spacing w:val="-7"/>
        </w:rPr>
        <w:t xml:space="preserve"> </w:t>
      </w:r>
      <w:r>
        <w:rPr>
          <w:spacing w:val="-2"/>
        </w:rPr>
        <w:t>canonical</w:t>
      </w:r>
      <w:r>
        <w:rPr>
          <w:spacing w:val="-7"/>
        </w:rPr>
        <w:t xml:space="preserve"> </w:t>
      </w:r>
      <w:r>
        <w:rPr>
          <w:spacing w:val="-2"/>
        </w:rPr>
        <w:t xml:space="preserve">repair </w:t>
      </w:r>
      <w:r>
        <w:t>function,</w:t>
      </w:r>
      <w:r>
        <w:rPr>
          <w:spacing w:val="-6"/>
        </w:rPr>
        <w:t xml:space="preserve"> </w:t>
      </w:r>
      <w:r>
        <w:t>BER</w:t>
      </w:r>
      <w:r>
        <w:rPr>
          <w:spacing w:val="-6"/>
        </w:rPr>
        <w:t xml:space="preserve"> </w:t>
      </w:r>
      <w:r>
        <w:t>has</w:t>
      </w:r>
      <w:r>
        <w:rPr>
          <w:spacing w:val="-6"/>
        </w:rPr>
        <w:t xml:space="preserve"> </w:t>
      </w:r>
      <w:r>
        <w:t>been</w:t>
      </w:r>
      <w:r>
        <w:rPr>
          <w:spacing w:val="-6"/>
        </w:rPr>
        <w:t xml:space="preserve"> </w:t>
      </w:r>
      <w:r>
        <w:t>recognized</w:t>
      </w:r>
      <w:r>
        <w:rPr>
          <w:spacing w:val="-6"/>
        </w:rPr>
        <w:t xml:space="preserve"> </w:t>
      </w:r>
      <w:r>
        <w:t>over</w:t>
      </w:r>
      <w:r>
        <w:rPr>
          <w:spacing w:val="-6"/>
        </w:rPr>
        <w:t xml:space="preserve"> </w:t>
      </w:r>
      <w:r>
        <w:t>the</w:t>
      </w:r>
      <w:r>
        <w:rPr>
          <w:spacing w:val="-6"/>
        </w:rPr>
        <w:t xml:space="preserve"> </w:t>
      </w:r>
      <w:r>
        <w:t>past</w:t>
      </w:r>
      <w:r>
        <w:rPr>
          <w:spacing w:val="-6"/>
        </w:rPr>
        <w:t xml:space="preserve"> </w:t>
      </w:r>
      <w:r>
        <w:t>15</w:t>
      </w:r>
      <w:r>
        <w:rPr>
          <w:spacing w:val="-6"/>
        </w:rPr>
        <w:t xml:space="preserve"> </w:t>
      </w:r>
      <w:r>
        <w:t>years</w:t>
      </w:r>
      <w:r>
        <w:rPr>
          <w:spacing w:val="-6"/>
        </w:rPr>
        <w:t xml:space="preserve"> </w:t>
      </w:r>
      <w:r>
        <w:t>as</w:t>
      </w:r>
      <w:r>
        <w:rPr>
          <w:spacing w:val="-6"/>
        </w:rPr>
        <w:t xml:space="preserve"> </w:t>
      </w:r>
      <w:r>
        <w:t>a</w:t>
      </w:r>
      <w:r>
        <w:rPr>
          <w:spacing w:val="-6"/>
        </w:rPr>
        <w:t xml:space="preserve"> </w:t>
      </w:r>
      <w:r>
        <w:t>regulator</w:t>
      </w:r>
      <w:r>
        <w:rPr>
          <w:spacing w:val="-6"/>
        </w:rPr>
        <w:t xml:space="preserve"> </w:t>
      </w:r>
      <w:r>
        <w:t>of</w:t>
      </w:r>
      <w:r>
        <w:rPr>
          <w:spacing w:val="-6"/>
        </w:rPr>
        <w:t xml:space="preserve"> </w:t>
      </w:r>
      <w:r>
        <w:t>transcription, highlighting its broader biological significance.</w:t>
      </w:r>
    </w:p>
    <w:p w14:paraId="492DD6B8" w14:textId="77777777" w:rsidR="00210679" w:rsidRDefault="00000000" w:rsidP="00CA1414">
      <w:pPr>
        <w:pStyle w:val="Corpotesto"/>
        <w:spacing w:before="1"/>
        <w:ind w:left="426" w:right="331"/>
        <w:jc w:val="both"/>
      </w:pPr>
      <w:r>
        <w:t>Our</w:t>
      </w:r>
      <w:r>
        <w:rPr>
          <w:spacing w:val="-17"/>
        </w:rPr>
        <w:t xml:space="preserve"> </w:t>
      </w:r>
      <w:r>
        <w:t>laboratory</w:t>
      </w:r>
      <w:r>
        <w:rPr>
          <w:spacing w:val="-17"/>
        </w:rPr>
        <w:t xml:space="preserve"> </w:t>
      </w:r>
      <w:r>
        <w:t>demonstrates</w:t>
      </w:r>
      <w:r>
        <w:rPr>
          <w:spacing w:val="-16"/>
        </w:rPr>
        <w:t xml:space="preserve"> </w:t>
      </w:r>
      <w:r>
        <w:t>that</w:t>
      </w:r>
      <w:r>
        <w:rPr>
          <w:spacing w:val="-17"/>
        </w:rPr>
        <w:t xml:space="preserve"> </w:t>
      </w:r>
      <w:r>
        <w:t>inhibiting</w:t>
      </w:r>
      <w:r>
        <w:rPr>
          <w:spacing w:val="-17"/>
        </w:rPr>
        <w:t xml:space="preserve"> </w:t>
      </w:r>
      <w:r>
        <w:t>key</w:t>
      </w:r>
      <w:r>
        <w:rPr>
          <w:spacing w:val="-17"/>
        </w:rPr>
        <w:t xml:space="preserve"> </w:t>
      </w:r>
      <w:r>
        <w:t>8-oxodG-BER</w:t>
      </w:r>
      <w:r>
        <w:rPr>
          <w:spacing w:val="-16"/>
        </w:rPr>
        <w:t xml:space="preserve"> </w:t>
      </w:r>
      <w:r>
        <w:t>proteins,</w:t>
      </w:r>
      <w:r>
        <w:rPr>
          <w:spacing w:val="-17"/>
        </w:rPr>
        <w:t xml:space="preserve"> </w:t>
      </w:r>
      <w:r>
        <w:t>such</w:t>
      </w:r>
      <w:r>
        <w:rPr>
          <w:spacing w:val="-17"/>
        </w:rPr>
        <w:t xml:space="preserve"> </w:t>
      </w:r>
      <w:r>
        <w:t>as</w:t>
      </w:r>
      <w:r>
        <w:rPr>
          <w:spacing w:val="-16"/>
        </w:rPr>
        <w:t xml:space="preserve"> </w:t>
      </w:r>
      <w:r>
        <w:t>APE1</w:t>
      </w:r>
      <w:r>
        <w:rPr>
          <w:spacing w:val="-17"/>
        </w:rPr>
        <w:t xml:space="preserve"> </w:t>
      </w:r>
      <w:r>
        <w:t>and XRCC1, sensitizes cancer cells to oxidative DNA-damaging agents through synthetic lethality,</w:t>
      </w:r>
      <w:r>
        <w:rPr>
          <w:spacing w:val="-17"/>
        </w:rPr>
        <w:t xml:space="preserve"> </w:t>
      </w:r>
      <w:r>
        <w:t>while</w:t>
      </w:r>
      <w:r>
        <w:rPr>
          <w:spacing w:val="-17"/>
        </w:rPr>
        <w:t xml:space="preserve"> </w:t>
      </w:r>
      <w:r>
        <w:t>sparing</w:t>
      </w:r>
      <w:r>
        <w:rPr>
          <w:spacing w:val="-16"/>
        </w:rPr>
        <w:t xml:space="preserve"> </w:t>
      </w:r>
      <w:r>
        <w:t>normal</w:t>
      </w:r>
      <w:r>
        <w:rPr>
          <w:spacing w:val="-17"/>
        </w:rPr>
        <w:t xml:space="preserve"> </w:t>
      </w:r>
      <w:r>
        <w:t>cells.</w:t>
      </w:r>
      <w:r>
        <w:rPr>
          <w:spacing w:val="-17"/>
        </w:rPr>
        <w:t xml:space="preserve"> </w:t>
      </w:r>
      <w:r>
        <w:t>This</w:t>
      </w:r>
      <w:r>
        <w:rPr>
          <w:spacing w:val="-17"/>
        </w:rPr>
        <w:t xml:space="preserve"> </w:t>
      </w:r>
      <w:r>
        <w:t>suggests</w:t>
      </w:r>
      <w:r>
        <w:rPr>
          <w:spacing w:val="-16"/>
        </w:rPr>
        <w:t xml:space="preserve"> </w:t>
      </w:r>
      <w:r>
        <w:t>that</w:t>
      </w:r>
      <w:r>
        <w:rPr>
          <w:spacing w:val="-17"/>
        </w:rPr>
        <w:t xml:space="preserve"> </w:t>
      </w:r>
      <w:r>
        <w:t>disruption</w:t>
      </w:r>
      <w:r>
        <w:rPr>
          <w:spacing w:val="-17"/>
        </w:rPr>
        <w:t xml:space="preserve"> </w:t>
      </w:r>
      <w:r>
        <w:t>of</w:t>
      </w:r>
      <w:r>
        <w:rPr>
          <w:spacing w:val="-16"/>
        </w:rPr>
        <w:t xml:space="preserve"> </w:t>
      </w:r>
      <w:r>
        <w:t>BER</w:t>
      </w:r>
      <w:r>
        <w:rPr>
          <w:spacing w:val="-17"/>
        </w:rPr>
        <w:t xml:space="preserve"> </w:t>
      </w:r>
      <w:r>
        <w:t>activity</w:t>
      </w:r>
      <w:r>
        <w:rPr>
          <w:spacing w:val="-17"/>
        </w:rPr>
        <w:t xml:space="preserve"> </w:t>
      </w:r>
      <w:r>
        <w:t>promotes accumulation of toxic DNA intermediates, leading to increased genome instability and heightened cancer cell susceptibility to genotoxic stress. Despite these advances, the exact molecular mechanisms behind this vulnerability and reliable biomarkers for predicting treatment response remain unclear.</w:t>
      </w:r>
    </w:p>
    <w:p w14:paraId="7E933984" w14:textId="77777777" w:rsidR="00210679" w:rsidRDefault="00000000" w:rsidP="00CA1414">
      <w:pPr>
        <w:pStyle w:val="Titolo1"/>
        <w:spacing w:line="274" w:lineRule="exact"/>
        <w:ind w:left="426"/>
      </w:pPr>
      <w:r>
        <w:rPr>
          <w:spacing w:val="-4"/>
        </w:rPr>
        <w:t>Aims</w:t>
      </w:r>
    </w:p>
    <w:p w14:paraId="711273A3" w14:textId="77777777" w:rsidR="00210679" w:rsidRDefault="00000000" w:rsidP="00CA1414">
      <w:pPr>
        <w:pStyle w:val="Corpotesto"/>
        <w:spacing w:before="3"/>
        <w:ind w:left="426"/>
      </w:pPr>
      <w:r>
        <w:t>This project</w:t>
      </w:r>
      <w:r>
        <w:rPr>
          <w:spacing w:val="-1"/>
        </w:rPr>
        <w:t xml:space="preserve"> </w:t>
      </w:r>
      <w:r>
        <w:t>focuses on three primary</w:t>
      </w:r>
      <w:r>
        <w:rPr>
          <w:spacing w:val="-1"/>
        </w:rPr>
        <w:t xml:space="preserve"> </w:t>
      </w:r>
      <w:r>
        <w:rPr>
          <w:spacing w:val="-2"/>
        </w:rPr>
        <w:t>objectives:</w:t>
      </w:r>
    </w:p>
    <w:p w14:paraId="6BEB29A0" w14:textId="77777777" w:rsidR="00210679" w:rsidRDefault="00000000" w:rsidP="00CA1414">
      <w:pPr>
        <w:pStyle w:val="Paragrafoelenco"/>
        <w:numPr>
          <w:ilvl w:val="0"/>
          <w:numId w:val="1"/>
        </w:numPr>
        <w:tabs>
          <w:tab w:val="left" w:pos="1066"/>
        </w:tabs>
        <w:spacing w:before="12" w:line="242" w:lineRule="auto"/>
        <w:ind w:left="426" w:right="331" w:firstLine="0"/>
        <w:rPr>
          <w:sz w:val="24"/>
        </w:rPr>
      </w:pPr>
      <w:r>
        <w:rPr>
          <w:sz w:val="24"/>
        </w:rPr>
        <w:t>Characterize functional and structural chromatin alterations caused by BER deficiency following MYC and ER oncogene activation.</w:t>
      </w:r>
    </w:p>
    <w:p w14:paraId="37A8D13E" w14:textId="77777777" w:rsidR="00210679" w:rsidRDefault="00000000" w:rsidP="00CA1414">
      <w:pPr>
        <w:pStyle w:val="Paragrafoelenco"/>
        <w:numPr>
          <w:ilvl w:val="0"/>
          <w:numId w:val="1"/>
        </w:numPr>
        <w:tabs>
          <w:tab w:val="left" w:pos="1066"/>
        </w:tabs>
        <w:spacing w:line="242" w:lineRule="auto"/>
        <w:ind w:left="426" w:firstLine="0"/>
        <w:rPr>
          <w:sz w:val="24"/>
        </w:rPr>
      </w:pPr>
      <w:r>
        <w:rPr>
          <w:sz w:val="24"/>
        </w:rPr>
        <w:t>Investigate the formation of double-strand breaks (DSBs) at fragile CTCF-defined chromatin loops in BER-deficient cells.</w:t>
      </w:r>
    </w:p>
    <w:p w14:paraId="62700393" w14:textId="77777777" w:rsidR="00210679" w:rsidRDefault="00000000" w:rsidP="00CA1414">
      <w:pPr>
        <w:pStyle w:val="Paragrafoelenco"/>
        <w:numPr>
          <w:ilvl w:val="0"/>
          <w:numId w:val="1"/>
        </w:numPr>
        <w:tabs>
          <w:tab w:val="left" w:pos="1066"/>
        </w:tabs>
        <w:spacing w:before="13"/>
        <w:ind w:left="426" w:firstLine="0"/>
        <w:rPr>
          <w:sz w:val="24"/>
        </w:rPr>
      </w:pPr>
      <w:r>
        <w:rPr>
          <w:sz w:val="24"/>
        </w:rPr>
        <w:t>Elucidate molecular mechanisms linking BER deficiency with non-canonical DNA structures (such as R-loops and G-quadruplexes) and transcription-associated DNA damage.</w:t>
      </w:r>
    </w:p>
    <w:p w14:paraId="7E460640" w14:textId="77777777" w:rsidR="00210679" w:rsidRDefault="00000000" w:rsidP="00CA1414">
      <w:pPr>
        <w:pStyle w:val="Titolo1"/>
        <w:spacing w:before="3" w:line="275" w:lineRule="exact"/>
        <w:ind w:left="426"/>
        <w:jc w:val="both"/>
      </w:pPr>
      <w:r>
        <w:t>Experimental</w:t>
      </w:r>
      <w:r>
        <w:rPr>
          <w:spacing w:val="-1"/>
        </w:rPr>
        <w:t xml:space="preserve"> </w:t>
      </w:r>
      <w:r>
        <w:rPr>
          <w:spacing w:val="-2"/>
        </w:rPr>
        <w:t>Design</w:t>
      </w:r>
    </w:p>
    <w:p w14:paraId="5F6ABC02" w14:textId="77777777" w:rsidR="00210679" w:rsidRDefault="00000000" w:rsidP="00CA1414">
      <w:pPr>
        <w:pStyle w:val="Corpotesto"/>
        <w:ind w:left="426" w:right="331"/>
        <w:jc w:val="both"/>
      </w:pPr>
      <w:r>
        <w:t>We use genetically engineered human cell models with targeted knockouts of key BER genes to simulate BER deficiency. Transcriptional stress is induced by controlled activation of MYC and ER oncogenes. We apply a multi-omics approach (including RNA sequencing, GRO-Seq, ChIP-seq, R-loop and G4 mapping, DSBs profiling, and 3D chromatin architecture analysis) to investigate how BER loss affects transcriptional regulation, chromatin structure, and genome stability.</w:t>
      </w:r>
    </w:p>
    <w:p w14:paraId="1CBB952F" w14:textId="77777777" w:rsidR="00210679" w:rsidRDefault="00000000" w:rsidP="00CA1414">
      <w:pPr>
        <w:pStyle w:val="Titolo1"/>
        <w:ind w:left="426"/>
        <w:jc w:val="both"/>
      </w:pPr>
      <w:r>
        <w:t>Expected</w:t>
      </w:r>
      <w:r>
        <w:rPr>
          <w:spacing w:val="-1"/>
        </w:rPr>
        <w:t xml:space="preserve"> </w:t>
      </w:r>
      <w:r>
        <w:rPr>
          <w:spacing w:val="-2"/>
        </w:rPr>
        <w:t>Results</w:t>
      </w:r>
    </w:p>
    <w:p w14:paraId="6356FA99" w14:textId="77777777" w:rsidR="00210679" w:rsidRDefault="00000000" w:rsidP="00CA1414">
      <w:pPr>
        <w:pStyle w:val="Corpotesto"/>
        <w:spacing w:before="1"/>
        <w:ind w:left="426" w:right="331"/>
        <w:jc w:val="both"/>
      </w:pPr>
      <w:r>
        <w:t>We expect transcriptional deregulation and genome instability to arise as direct consequences of BER deficiency under oncogene-induced transcriptional stress. We anticipate</w:t>
      </w:r>
      <w:r>
        <w:rPr>
          <w:spacing w:val="-19"/>
        </w:rPr>
        <w:t xml:space="preserve"> </w:t>
      </w:r>
      <w:r>
        <w:t>identifying</w:t>
      </w:r>
      <w:r>
        <w:rPr>
          <w:spacing w:val="-16"/>
        </w:rPr>
        <w:t xml:space="preserve"> </w:t>
      </w:r>
      <w:r>
        <w:t>BER-sensitive</w:t>
      </w:r>
      <w:r>
        <w:rPr>
          <w:spacing w:val="-16"/>
        </w:rPr>
        <w:t xml:space="preserve"> </w:t>
      </w:r>
      <w:r>
        <w:t>genomic</w:t>
      </w:r>
      <w:r>
        <w:rPr>
          <w:spacing w:val="-16"/>
        </w:rPr>
        <w:t xml:space="preserve"> </w:t>
      </w:r>
      <w:r>
        <w:t>regions</w:t>
      </w:r>
      <w:r>
        <w:rPr>
          <w:spacing w:val="-16"/>
        </w:rPr>
        <w:t xml:space="preserve"> </w:t>
      </w:r>
      <w:r>
        <w:t>that</w:t>
      </w:r>
      <w:r>
        <w:rPr>
          <w:spacing w:val="-16"/>
        </w:rPr>
        <w:t xml:space="preserve"> </w:t>
      </w:r>
      <w:r>
        <w:t>act</w:t>
      </w:r>
      <w:r>
        <w:rPr>
          <w:spacing w:val="-16"/>
        </w:rPr>
        <w:t xml:space="preserve"> </w:t>
      </w:r>
      <w:r>
        <w:t>as</w:t>
      </w:r>
      <w:r>
        <w:rPr>
          <w:spacing w:val="-16"/>
        </w:rPr>
        <w:t xml:space="preserve"> </w:t>
      </w:r>
      <w:r>
        <w:t>hotspots</w:t>
      </w:r>
      <w:r>
        <w:rPr>
          <w:spacing w:val="-16"/>
        </w:rPr>
        <w:t xml:space="preserve"> </w:t>
      </w:r>
      <w:r>
        <w:t>for</w:t>
      </w:r>
      <w:r>
        <w:rPr>
          <w:spacing w:val="-16"/>
        </w:rPr>
        <w:t xml:space="preserve"> </w:t>
      </w:r>
      <w:r>
        <w:t>DNA</w:t>
      </w:r>
      <w:r>
        <w:rPr>
          <w:spacing w:val="-16"/>
        </w:rPr>
        <w:t xml:space="preserve"> </w:t>
      </w:r>
      <w:r>
        <w:rPr>
          <w:spacing w:val="-2"/>
        </w:rPr>
        <w:t>damage</w:t>
      </w:r>
    </w:p>
    <w:p w14:paraId="1AD8A736" w14:textId="77777777" w:rsidR="00210679" w:rsidRDefault="00210679" w:rsidP="00CA1414">
      <w:pPr>
        <w:ind w:left="426"/>
        <w:jc w:val="both"/>
        <w:sectPr w:rsidR="00210679">
          <w:type w:val="continuous"/>
          <w:pgSz w:w="11910" w:h="16840"/>
          <w:pgMar w:top="1340" w:right="900" w:bottom="280" w:left="920" w:header="720" w:footer="720" w:gutter="0"/>
          <w:cols w:space="720"/>
        </w:sectPr>
      </w:pPr>
    </w:p>
    <w:p w14:paraId="04937E1D" w14:textId="77777777" w:rsidR="00210679" w:rsidRDefault="00D123BF" w:rsidP="00CA1414">
      <w:pPr>
        <w:pStyle w:val="Corpotesto"/>
        <w:ind w:left="426"/>
        <w:rPr>
          <w:sz w:val="20"/>
        </w:rPr>
      </w:pPr>
      <w:r>
        <w:rPr>
          <w:noProof/>
          <w:sz w:val="20"/>
        </w:rPr>
      </w:r>
      <w:r>
        <w:rPr>
          <w:noProof/>
          <w:sz w:val="20"/>
        </w:rPr>
        <w:pict w14:anchorId="448CBE75">
          <v:shape id="docshape6" o:spid="_x0000_s1033" type="#_x0000_t202" alt="" style="width:481.2pt;height:152.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weight=".48pt">
            <v:textbox inset="0,0,0,0">
              <w:txbxContent>
                <w:p w14:paraId="3A94B54F" w14:textId="77777777" w:rsidR="00210679" w:rsidRDefault="00000000">
                  <w:pPr>
                    <w:pStyle w:val="Corpotesto"/>
                    <w:ind w:left="105" w:right="100"/>
                    <w:jc w:val="both"/>
                  </w:pPr>
                  <w:r>
                    <w:t>accumulation. These findings will elucidate how BER activity maintains transcriptional fidelity and chromatin organization during oncogenic stress, providing mechanistic insights into BER’s protective role in safeguarding genome integrity.</w:t>
                  </w:r>
                </w:p>
                <w:p w14:paraId="75FC6A1E" w14:textId="77777777" w:rsidR="00210679" w:rsidRDefault="00000000">
                  <w:pPr>
                    <w:spacing w:before="3" w:line="275" w:lineRule="exact"/>
                    <w:ind w:left="105"/>
                    <w:jc w:val="both"/>
                    <w:rPr>
                      <w:b/>
                      <w:sz w:val="24"/>
                    </w:rPr>
                  </w:pPr>
                  <w:r>
                    <w:rPr>
                      <w:b/>
                      <w:sz w:val="24"/>
                    </w:rPr>
                    <w:t>Impact</w:t>
                  </w:r>
                  <w:r>
                    <w:rPr>
                      <w:b/>
                      <w:spacing w:val="-1"/>
                      <w:sz w:val="24"/>
                    </w:rPr>
                    <w:t xml:space="preserve"> </w:t>
                  </w:r>
                  <w:r>
                    <w:rPr>
                      <w:b/>
                      <w:sz w:val="24"/>
                    </w:rPr>
                    <w:t>on</w:t>
                  </w:r>
                  <w:r>
                    <w:rPr>
                      <w:b/>
                      <w:spacing w:val="-1"/>
                      <w:sz w:val="24"/>
                    </w:rPr>
                    <w:t xml:space="preserve"> </w:t>
                  </w:r>
                  <w:r>
                    <w:rPr>
                      <w:b/>
                      <w:spacing w:val="-2"/>
                      <w:sz w:val="24"/>
                    </w:rPr>
                    <w:t>Cancer</w:t>
                  </w:r>
                </w:p>
                <w:p w14:paraId="6F7FF99B" w14:textId="77777777" w:rsidR="00210679" w:rsidRDefault="00000000">
                  <w:pPr>
                    <w:pStyle w:val="Corpotesto"/>
                    <w:ind w:left="105" w:right="99"/>
                    <w:jc w:val="both"/>
                  </w:pPr>
                  <w:r>
                    <w:t>This research deepens our understanding of the BER pathway’s role in transcription regulation and genome maintenance during oncogenic stress. By mapping vulnerable genomic</w:t>
                  </w:r>
                  <w:r>
                    <w:rPr>
                      <w:spacing w:val="-17"/>
                    </w:rPr>
                    <w:t xml:space="preserve"> </w:t>
                  </w:r>
                  <w:r>
                    <w:t>regions</w:t>
                  </w:r>
                  <w:r>
                    <w:rPr>
                      <w:spacing w:val="-17"/>
                    </w:rPr>
                    <w:t xml:space="preserve"> </w:t>
                  </w:r>
                  <w:r>
                    <w:t>and</w:t>
                  </w:r>
                  <w:r>
                    <w:rPr>
                      <w:spacing w:val="-16"/>
                    </w:rPr>
                    <w:t xml:space="preserve"> </w:t>
                  </w:r>
                  <w:r>
                    <w:t>uncovering</w:t>
                  </w:r>
                  <w:r>
                    <w:rPr>
                      <w:spacing w:val="-17"/>
                    </w:rPr>
                    <w:t xml:space="preserve"> </w:t>
                  </w:r>
                  <w:r>
                    <w:t>the</w:t>
                  </w:r>
                  <w:r>
                    <w:rPr>
                      <w:spacing w:val="-17"/>
                    </w:rPr>
                    <w:t xml:space="preserve"> </w:t>
                  </w:r>
                  <w:r>
                    <w:t>molecular</w:t>
                  </w:r>
                  <w:r>
                    <w:rPr>
                      <w:spacing w:val="-16"/>
                    </w:rPr>
                    <w:t xml:space="preserve"> </w:t>
                  </w:r>
                  <w:r>
                    <w:t>basis</w:t>
                  </w:r>
                  <w:r>
                    <w:rPr>
                      <w:spacing w:val="-16"/>
                    </w:rPr>
                    <w:t xml:space="preserve"> </w:t>
                  </w:r>
                  <w:r>
                    <w:t>of</w:t>
                  </w:r>
                  <w:r>
                    <w:rPr>
                      <w:spacing w:val="-17"/>
                    </w:rPr>
                    <w:t xml:space="preserve"> </w:t>
                  </w:r>
                  <w:r>
                    <w:t>BER-related</w:t>
                  </w:r>
                  <w:r>
                    <w:rPr>
                      <w:spacing w:val="-16"/>
                    </w:rPr>
                    <w:t xml:space="preserve"> </w:t>
                  </w:r>
                  <w:r>
                    <w:t>instability,</w:t>
                  </w:r>
                  <w:r>
                    <w:rPr>
                      <w:spacing w:val="-17"/>
                    </w:rPr>
                    <w:t xml:space="preserve"> </w:t>
                  </w:r>
                  <w:r>
                    <w:t>the</w:t>
                  </w:r>
                  <w:r>
                    <w:rPr>
                      <w:spacing w:val="-16"/>
                    </w:rPr>
                    <w:t xml:space="preserve"> </w:t>
                  </w:r>
                  <w:r>
                    <w:t>project reveals novel therapeutic targets and predictive biomarkers for cancers with BER deficiencies. These insights will support the development of synthetic lethality-based treatment strategies and contribute to more precise, personalized cancer therapies.</w:t>
                  </w:r>
                </w:p>
              </w:txbxContent>
            </v:textbox>
            <w10:anchorlock/>
          </v:shape>
        </w:pict>
      </w:r>
    </w:p>
    <w:p w14:paraId="2959DA8E" w14:textId="77777777" w:rsidR="00210679" w:rsidRDefault="00210679" w:rsidP="00CA1414">
      <w:pPr>
        <w:pStyle w:val="Corpotesto"/>
        <w:ind w:left="426"/>
        <w:rPr>
          <w:sz w:val="13"/>
        </w:rPr>
      </w:pPr>
    </w:p>
    <w:p w14:paraId="77224004" w14:textId="76A80DA3" w:rsidR="00210679" w:rsidRDefault="00000000" w:rsidP="00CA1414">
      <w:pPr>
        <w:pStyle w:val="Corpotesto"/>
        <w:spacing w:before="92"/>
        <w:ind w:left="426"/>
        <w:jc w:val="both"/>
      </w:pPr>
      <w:r>
        <w:rPr>
          <w:b/>
        </w:rPr>
        <w:t>PUBLICATIONS</w:t>
      </w:r>
      <w:r>
        <w:rPr>
          <w:b/>
          <w:spacing w:val="-3"/>
        </w:rPr>
        <w:t xml:space="preserve"> </w:t>
      </w:r>
      <w:r>
        <w:t>(</w:t>
      </w:r>
      <w:r w:rsidR="00CA1414">
        <w:t>only</w:t>
      </w:r>
      <w:r>
        <w:rPr>
          <w:spacing w:val="-2"/>
        </w:rPr>
        <w:t xml:space="preserve"> </w:t>
      </w:r>
      <w:r>
        <w:t>5</w:t>
      </w:r>
      <w:r>
        <w:rPr>
          <w:spacing w:val="-3"/>
        </w:rPr>
        <w:t xml:space="preserve"> </w:t>
      </w:r>
      <w:r w:rsidR="00CA1414">
        <w:rPr>
          <w:spacing w:val="-3"/>
        </w:rPr>
        <w:t xml:space="preserve">from </w:t>
      </w:r>
      <w:r>
        <w:t>last</w:t>
      </w:r>
      <w:r>
        <w:rPr>
          <w:spacing w:val="-3"/>
        </w:rPr>
        <w:t xml:space="preserve"> </w:t>
      </w:r>
      <w:r>
        <w:t>5</w:t>
      </w:r>
      <w:r>
        <w:rPr>
          <w:spacing w:val="-2"/>
        </w:rPr>
        <w:t xml:space="preserve"> </w:t>
      </w:r>
      <w:r>
        <w:t>years)</w:t>
      </w:r>
      <w:r>
        <w:rPr>
          <w:spacing w:val="-2"/>
        </w:rPr>
        <w:t xml:space="preserve"> </w:t>
      </w:r>
    </w:p>
    <w:p w14:paraId="77FECFC3" w14:textId="28201A35" w:rsidR="00210679" w:rsidRDefault="00D123BF" w:rsidP="00CA1414">
      <w:pPr>
        <w:pStyle w:val="Corpotesto"/>
        <w:spacing w:before="31"/>
        <w:ind w:left="426" w:right="221"/>
        <w:jc w:val="both"/>
      </w:pPr>
      <w:r>
        <w:rPr>
          <w:noProof/>
        </w:rPr>
        <w:pict w14:anchorId="3704ECDB">
          <v:shape id="docshape7" o:spid="_x0000_s1032" alt="" style="position:absolute;left:0;text-align:left;margin-left:67.25pt;margin-top:.3pt;width:481.2pt;height:334.1pt;z-index:-15788032;mso-wrap-edited:f;mso-width-percent:0;mso-height-percent:0;mso-position-horizontal-relative:page;mso-width-percent:0;mso-height-percent:0" coordsize="9864,6682" path="m9864,r-10,l9854,10r,297l9854,6672r-9844,l10,10r9844,l9854,,10,,,,,6682r10,l9854,6682r10,l9864,6672r,-6662l9864,xe" fillcolor="black" stroked="f">
            <v:path arrowok="t" o:connecttype="custom" o:connectlocs="2147483646,149193250;2147483646,149193250;2147483646,153225500;2147483646,272983325;2147483646,2147483646;3838111,2147483646;3838111,153225500;2147483646,153225500;2147483646,149193250;3838111,149193250;0,149193250;0,2147483646;3838111,2147483646;2147483646,2147483646;2147483646,2147483646;2147483646,2147483646;2147483646,153225500;2147483646,149193250" o:connectangles="0,0,0,0,0,0,0,0,0,0,0,0,0,0,0,0,0,0"/>
            <w10:wrap anchorx="page"/>
          </v:shape>
        </w:pict>
      </w:r>
      <w:r w:rsidR="00CA1414">
        <w:rPr>
          <w:b/>
          <w:color w:val="212121"/>
        </w:rPr>
        <w:t>Piscone</w:t>
      </w:r>
      <w:r w:rsidR="00CA1414">
        <w:rPr>
          <w:b/>
          <w:color w:val="212121"/>
          <w:spacing w:val="-13"/>
        </w:rPr>
        <w:t xml:space="preserve"> </w:t>
      </w:r>
      <w:r w:rsidR="00CA1414">
        <w:rPr>
          <w:b/>
          <w:color w:val="212121"/>
        </w:rPr>
        <w:t>A,</w:t>
      </w:r>
      <w:r w:rsidR="00CA1414">
        <w:rPr>
          <w:b/>
          <w:color w:val="212121"/>
          <w:spacing w:val="-5"/>
        </w:rPr>
        <w:t xml:space="preserve"> </w:t>
      </w:r>
      <w:r w:rsidR="00CA1414">
        <w:rPr>
          <w:b/>
          <w:color w:val="212121"/>
        </w:rPr>
        <w:t>Gorini</w:t>
      </w:r>
      <w:r w:rsidR="00CA1414">
        <w:rPr>
          <w:b/>
          <w:color w:val="212121"/>
          <w:spacing w:val="-5"/>
        </w:rPr>
        <w:t xml:space="preserve"> </w:t>
      </w:r>
      <w:r w:rsidR="00CA1414">
        <w:rPr>
          <w:b/>
          <w:color w:val="212121"/>
        </w:rPr>
        <w:t>F,</w:t>
      </w:r>
      <w:r w:rsidR="00CA1414">
        <w:rPr>
          <w:b/>
          <w:color w:val="212121"/>
          <w:spacing w:val="-17"/>
        </w:rPr>
        <w:t xml:space="preserve"> </w:t>
      </w:r>
      <w:r w:rsidR="00CA1414">
        <w:rPr>
          <w:color w:val="212121"/>
        </w:rPr>
        <w:t>Ambrosio</w:t>
      </w:r>
      <w:r w:rsidR="00CA1414">
        <w:rPr>
          <w:color w:val="212121"/>
          <w:spacing w:val="-4"/>
        </w:rPr>
        <w:t xml:space="preserve"> </w:t>
      </w:r>
      <w:r w:rsidR="00CA1414">
        <w:rPr>
          <w:color w:val="212121"/>
        </w:rPr>
        <w:t>S,</w:t>
      </w:r>
      <w:r w:rsidR="00CA1414">
        <w:rPr>
          <w:color w:val="212121"/>
          <w:spacing w:val="-5"/>
        </w:rPr>
        <w:t xml:space="preserve"> </w:t>
      </w:r>
      <w:r w:rsidR="00CA1414">
        <w:rPr>
          <w:color w:val="212121"/>
        </w:rPr>
        <w:t>Noviello</w:t>
      </w:r>
      <w:r w:rsidR="00CA1414">
        <w:rPr>
          <w:color w:val="212121"/>
          <w:spacing w:val="-17"/>
        </w:rPr>
        <w:t xml:space="preserve"> </w:t>
      </w:r>
      <w:r w:rsidR="00CA1414">
        <w:rPr>
          <w:color w:val="212121"/>
        </w:rPr>
        <w:t>A,</w:t>
      </w:r>
      <w:r w:rsidR="00CA1414">
        <w:rPr>
          <w:color w:val="212121"/>
          <w:spacing w:val="-5"/>
        </w:rPr>
        <w:t xml:space="preserve"> </w:t>
      </w:r>
      <w:r w:rsidR="00CA1414">
        <w:rPr>
          <w:color w:val="212121"/>
        </w:rPr>
        <w:t>Scala</w:t>
      </w:r>
      <w:r w:rsidR="00CA1414">
        <w:rPr>
          <w:color w:val="212121"/>
          <w:spacing w:val="-4"/>
        </w:rPr>
        <w:t xml:space="preserve"> </w:t>
      </w:r>
      <w:r w:rsidR="00CA1414">
        <w:rPr>
          <w:color w:val="212121"/>
        </w:rPr>
        <w:t>G,</w:t>
      </w:r>
      <w:r w:rsidR="00CA1414">
        <w:rPr>
          <w:color w:val="212121"/>
          <w:spacing w:val="-5"/>
        </w:rPr>
        <w:t xml:space="preserve"> </w:t>
      </w:r>
      <w:r w:rsidR="00CA1414">
        <w:rPr>
          <w:color w:val="212121"/>
        </w:rPr>
        <w:t>Majello</w:t>
      </w:r>
      <w:r w:rsidR="00CA1414">
        <w:rPr>
          <w:color w:val="212121"/>
          <w:spacing w:val="-4"/>
        </w:rPr>
        <w:t xml:space="preserve"> </w:t>
      </w:r>
      <w:r w:rsidR="00CA1414">
        <w:rPr>
          <w:color w:val="212121"/>
        </w:rPr>
        <w:t>B,</w:t>
      </w:r>
      <w:r w:rsidR="00CA1414">
        <w:rPr>
          <w:color w:val="212121"/>
          <w:spacing w:val="-5"/>
        </w:rPr>
        <w:t xml:space="preserve"> </w:t>
      </w:r>
      <w:r w:rsidR="00CA1414">
        <w:rPr>
          <w:b/>
          <w:color w:val="212121"/>
        </w:rPr>
        <w:t>Amente</w:t>
      </w:r>
      <w:r w:rsidR="00CA1414">
        <w:rPr>
          <w:b/>
          <w:color w:val="212121"/>
          <w:spacing w:val="-4"/>
        </w:rPr>
        <w:t xml:space="preserve"> </w:t>
      </w:r>
      <w:r w:rsidR="00CA1414">
        <w:rPr>
          <w:b/>
          <w:color w:val="212121"/>
        </w:rPr>
        <w:t>S.</w:t>
      </w:r>
      <w:r w:rsidR="00CA1414">
        <w:rPr>
          <w:b/>
          <w:color w:val="212121"/>
          <w:spacing w:val="-9"/>
        </w:rPr>
        <w:t xml:space="preserve"> </w:t>
      </w:r>
      <w:r w:rsidR="00CA1414">
        <w:rPr>
          <w:color w:val="212121"/>
        </w:rPr>
        <w:t>Targeting</w:t>
      </w:r>
      <w:r w:rsidR="00CA1414">
        <w:rPr>
          <w:color w:val="212121"/>
          <w:spacing w:val="-4"/>
        </w:rPr>
        <w:t xml:space="preserve"> </w:t>
      </w:r>
      <w:r w:rsidR="00CA1414">
        <w:rPr>
          <w:color w:val="212121"/>
        </w:rPr>
        <w:t>the 8-oxodG</w:t>
      </w:r>
      <w:r w:rsidR="00CA1414">
        <w:rPr>
          <w:color w:val="212121"/>
          <w:spacing w:val="-7"/>
        </w:rPr>
        <w:t xml:space="preserve"> </w:t>
      </w:r>
      <w:r w:rsidR="00CA1414">
        <w:rPr>
          <w:color w:val="212121"/>
        </w:rPr>
        <w:t>Base</w:t>
      </w:r>
      <w:r w:rsidR="00CA1414">
        <w:rPr>
          <w:color w:val="212121"/>
          <w:spacing w:val="-6"/>
        </w:rPr>
        <w:t xml:space="preserve"> </w:t>
      </w:r>
      <w:r w:rsidR="00CA1414">
        <w:rPr>
          <w:color w:val="212121"/>
        </w:rPr>
        <w:t>Excision</w:t>
      </w:r>
      <w:r w:rsidR="00CA1414">
        <w:rPr>
          <w:color w:val="212121"/>
          <w:spacing w:val="-6"/>
        </w:rPr>
        <w:t xml:space="preserve"> </w:t>
      </w:r>
      <w:r w:rsidR="00CA1414">
        <w:rPr>
          <w:color w:val="212121"/>
        </w:rPr>
        <w:t>Repair</w:t>
      </w:r>
      <w:r w:rsidR="00CA1414">
        <w:rPr>
          <w:color w:val="212121"/>
          <w:spacing w:val="-7"/>
        </w:rPr>
        <w:t xml:space="preserve"> </w:t>
      </w:r>
      <w:r w:rsidR="00CA1414">
        <w:rPr>
          <w:color w:val="212121"/>
        </w:rPr>
        <w:t>Pathway</w:t>
      </w:r>
      <w:r w:rsidR="00CA1414">
        <w:rPr>
          <w:color w:val="212121"/>
          <w:spacing w:val="-6"/>
        </w:rPr>
        <w:t xml:space="preserve"> </w:t>
      </w:r>
      <w:r w:rsidR="00CA1414">
        <w:rPr>
          <w:color w:val="212121"/>
        </w:rPr>
        <w:t>for</w:t>
      </w:r>
      <w:r w:rsidR="00CA1414">
        <w:rPr>
          <w:color w:val="212121"/>
          <w:spacing w:val="-7"/>
        </w:rPr>
        <w:t xml:space="preserve"> </w:t>
      </w:r>
      <w:r w:rsidR="00CA1414">
        <w:rPr>
          <w:color w:val="212121"/>
        </w:rPr>
        <w:t>Cancer</w:t>
      </w:r>
      <w:r w:rsidR="00CA1414">
        <w:rPr>
          <w:color w:val="212121"/>
          <w:spacing w:val="-11"/>
        </w:rPr>
        <w:t xml:space="preserve"> </w:t>
      </w:r>
      <w:r w:rsidR="00CA1414">
        <w:rPr>
          <w:color w:val="212121"/>
        </w:rPr>
        <w:t>Therapy.</w:t>
      </w:r>
      <w:r w:rsidR="00CA1414">
        <w:rPr>
          <w:color w:val="212121"/>
          <w:spacing w:val="-7"/>
        </w:rPr>
        <w:t xml:space="preserve"> </w:t>
      </w:r>
      <w:r w:rsidR="00CA1414">
        <w:rPr>
          <w:i/>
          <w:color w:val="212121"/>
        </w:rPr>
        <w:t>Cells.</w:t>
      </w:r>
      <w:r w:rsidR="00CA1414">
        <w:rPr>
          <w:i/>
          <w:color w:val="212121"/>
          <w:spacing w:val="-7"/>
        </w:rPr>
        <w:t xml:space="preserve"> </w:t>
      </w:r>
      <w:r w:rsidR="00CA1414">
        <w:rPr>
          <w:color w:val="212121"/>
        </w:rPr>
        <w:t>2025</w:t>
      </w:r>
      <w:r w:rsidR="00CA1414">
        <w:rPr>
          <w:color w:val="212121"/>
          <w:spacing w:val="-6"/>
        </w:rPr>
        <w:t xml:space="preserve"> </w:t>
      </w:r>
      <w:r w:rsidR="00CA1414">
        <w:rPr>
          <w:color w:val="212121"/>
        </w:rPr>
        <w:t>Jan</w:t>
      </w:r>
      <w:r w:rsidR="00CA1414">
        <w:rPr>
          <w:color w:val="212121"/>
          <w:spacing w:val="-6"/>
        </w:rPr>
        <w:t xml:space="preserve"> </w:t>
      </w:r>
      <w:r w:rsidR="00CA1414">
        <w:rPr>
          <w:color w:val="212121"/>
        </w:rPr>
        <w:t xml:space="preserve">14;14(2):112. doi: 10.3390/cells14020112. </w:t>
      </w:r>
    </w:p>
    <w:p w14:paraId="057564DA" w14:textId="77777777" w:rsidR="00210679" w:rsidRDefault="00210679" w:rsidP="00CA1414">
      <w:pPr>
        <w:pStyle w:val="Corpotesto"/>
        <w:ind w:left="426"/>
        <w:rPr>
          <w:sz w:val="16"/>
        </w:rPr>
      </w:pPr>
    </w:p>
    <w:p w14:paraId="03AAC02A" w14:textId="02EAC0B7" w:rsidR="00210679" w:rsidRDefault="00000000" w:rsidP="00CA1414">
      <w:pPr>
        <w:pStyle w:val="Corpotesto"/>
        <w:spacing w:before="92"/>
        <w:ind w:left="426" w:right="290"/>
      </w:pPr>
      <w:r>
        <w:rPr>
          <w:color w:val="212121"/>
        </w:rPr>
        <w:t>Scala</w:t>
      </w:r>
      <w:r>
        <w:rPr>
          <w:color w:val="212121"/>
          <w:spacing w:val="-2"/>
        </w:rPr>
        <w:t xml:space="preserve"> </w:t>
      </w:r>
      <w:r>
        <w:rPr>
          <w:color w:val="212121"/>
        </w:rPr>
        <w:t>G,</w:t>
      </w:r>
      <w:r>
        <w:rPr>
          <w:color w:val="212121"/>
          <w:spacing w:val="-16"/>
        </w:rPr>
        <w:t xml:space="preserve"> </w:t>
      </w:r>
      <w:r>
        <w:rPr>
          <w:color w:val="212121"/>
        </w:rPr>
        <w:t>Ambrosio</w:t>
      </w:r>
      <w:r>
        <w:rPr>
          <w:color w:val="212121"/>
          <w:spacing w:val="-2"/>
        </w:rPr>
        <w:t xml:space="preserve"> </w:t>
      </w:r>
      <w:r>
        <w:rPr>
          <w:color w:val="212121"/>
        </w:rPr>
        <w:t>S,</w:t>
      </w:r>
      <w:r>
        <w:rPr>
          <w:color w:val="212121"/>
          <w:spacing w:val="-3"/>
        </w:rPr>
        <w:t xml:space="preserve"> </w:t>
      </w:r>
      <w:r>
        <w:rPr>
          <w:color w:val="212121"/>
        </w:rPr>
        <w:t>Menna</w:t>
      </w:r>
      <w:r>
        <w:rPr>
          <w:color w:val="212121"/>
          <w:spacing w:val="-2"/>
        </w:rPr>
        <w:t xml:space="preserve"> </w:t>
      </w:r>
      <w:r>
        <w:rPr>
          <w:color w:val="212121"/>
        </w:rPr>
        <w:t>M,</w:t>
      </w:r>
      <w:r>
        <w:rPr>
          <w:color w:val="212121"/>
          <w:spacing w:val="-3"/>
        </w:rPr>
        <w:t xml:space="preserve"> </w:t>
      </w:r>
      <w:r>
        <w:rPr>
          <w:b/>
          <w:color w:val="212121"/>
        </w:rPr>
        <w:t>Gorini</w:t>
      </w:r>
      <w:r>
        <w:rPr>
          <w:b/>
          <w:color w:val="212121"/>
          <w:spacing w:val="-2"/>
        </w:rPr>
        <w:t xml:space="preserve"> </w:t>
      </w:r>
      <w:r>
        <w:rPr>
          <w:b/>
          <w:color w:val="212121"/>
        </w:rPr>
        <w:t>F</w:t>
      </w:r>
      <w:r>
        <w:rPr>
          <w:color w:val="212121"/>
        </w:rPr>
        <w:t>,</w:t>
      </w:r>
      <w:r>
        <w:rPr>
          <w:color w:val="212121"/>
          <w:spacing w:val="-3"/>
        </w:rPr>
        <w:t xml:space="preserve"> </w:t>
      </w:r>
      <w:r>
        <w:rPr>
          <w:color w:val="212121"/>
        </w:rPr>
        <w:t>Caiazza</w:t>
      </w:r>
      <w:r>
        <w:rPr>
          <w:color w:val="212121"/>
          <w:spacing w:val="-2"/>
        </w:rPr>
        <w:t xml:space="preserve"> </w:t>
      </w:r>
      <w:r>
        <w:rPr>
          <w:color w:val="212121"/>
        </w:rPr>
        <w:t>C,</w:t>
      </w:r>
      <w:r>
        <w:rPr>
          <w:color w:val="212121"/>
          <w:spacing w:val="-3"/>
        </w:rPr>
        <w:t xml:space="preserve"> </w:t>
      </w:r>
      <w:r>
        <w:rPr>
          <w:color w:val="212121"/>
        </w:rPr>
        <w:t>Cooke</w:t>
      </w:r>
      <w:r>
        <w:rPr>
          <w:color w:val="212121"/>
          <w:spacing w:val="-2"/>
        </w:rPr>
        <w:t xml:space="preserve"> </w:t>
      </w:r>
      <w:r>
        <w:rPr>
          <w:color w:val="212121"/>
        </w:rPr>
        <w:t>MS,</w:t>
      </w:r>
      <w:r>
        <w:rPr>
          <w:color w:val="212121"/>
          <w:spacing w:val="-3"/>
        </w:rPr>
        <w:t xml:space="preserve"> </w:t>
      </w:r>
      <w:r>
        <w:rPr>
          <w:color w:val="212121"/>
        </w:rPr>
        <w:t>Majello</w:t>
      </w:r>
      <w:r>
        <w:rPr>
          <w:color w:val="212121"/>
          <w:spacing w:val="-2"/>
        </w:rPr>
        <w:t xml:space="preserve"> </w:t>
      </w:r>
      <w:r>
        <w:rPr>
          <w:color w:val="212121"/>
        </w:rPr>
        <w:t>B,</w:t>
      </w:r>
      <w:r>
        <w:rPr>
          <w:color w:val="212121"/>
          <w:spacing w:val="-3"/>
        </w:rPr>
        <w:t xml:space="preserve"> </w:t>
      </w:r>
      <w:r>
        <w:rPr>
          <w:b/>
          <w:color w:val="212121"/>
        </w:rPr>
        <w:t>Amente</w:t>
      </w:r>
      <w:r>
        <w:rPr>
          <w:b/>
          <w:color w:val="212121"/>
          <w:spacing w:val="-2"/>
        </w:rPr>
        <w:t xml:space="preserve"> </w:t>
      </w:r>
      <w:r>
        <w:rPr>
          <w:b/>
          <w:color w:val="212121"/>
        </w:rPr>
        <w:t xml:space="preserve">S. </w:t>
      </w:r>
      <w:r>
        <w:rPr>
          <w:color w:val="212121"/>
        </w:rPr>
        <w:t xml:space="preserve">Accumulation of 8-oxodG within the human mitochondrial genome positively associates with transcription. </w:t>
      </w:r>
      <w:r>
        <w:rPr>
          <w:i/>
          <w:color w:val="212121"/>
        </w:rPr>
        <w:t xml:space="preserve">NAR Genom Bioinform. </w:t>
      </w:r>
      <w:r>
        <w:rPr>
          <w:color w:val="212121"/>
        </w:rPr>
        <w:t xml:space="preserve">2023 Nov 6;5(4):lqad100. doi: 10.1093/nargab/lqad100. </w:t>
      </w:r>
    </w:p>
    <w:p w14:paraId="489AAAE1" w14:textId="77777777" w:rsidR="00210679" w:rsidRDefault="00210679" w:rsidP="00CA1414">
      <w:pPr>
        <w:pStyle w:val="Corpotesto"/>
        <w:spacing w:before="2"/>
        <w:ind w:left="426"/>
        <w:rPr>
          <w:sz w:val="16"/>
        </w:rPr>
      </w:pPr>
    </w:p>
    <w:p w14:paraId="709A463D" w14:textId="02EFD2FF" w:rsidR="00210679" w:rsidRDefault="00000000" w:rsidP="00CA1414">
      <w:pPr>
        <w:pStyle w:val="Corpotesto"/>
        <w:spacing w:before="93"/>
        <w:ind w:left="426" w:right="290"/>
      </w:pPr>
      <w:r>
        <w:rPr>
          <w:color w:val="212121"/>
        </w:rPr>
        <w:t>Scala</w:t>
      </w:r>
      <w:r>
        <w:rPr>
          <w:color w:val="212121"/>
          <w:spacing w:val="-2"/>
        </w:rPr>
        <w:t xml:space="preserve"> </w:t>
      </w:r>
      <w:r>
        <w:rPr>
          <w:color w:val="212121"/>
        </w:rPr>
        <w:t>G,</w:t>
      </w:r>
      <w:r>
        <w:rPr>
          <w:color w:val="212121"/>
          <w:spacing w:val="-3"/>
        </w:rPr>
        <w:t xml:space="preserve"> </w:t>
      </w:r>
      <w:r>
        <w:rPr>
          <w:b/>
          <w:color w:val="212121"/>
        </w:rPr>
        <w:t>Gorini</w:t>
      </w:r>
      <w:r>
        <w:rPr>
          <w:b/>
          <w:color w:val="212121"/>
          <w:spacing w:val="-2"/>
        </w:rPr>
        <w:t xml:space="preserve"> </w:t>
      </w:r>
      <w:r>
        <w:rPr>
          <w:b/>
          <w:color w:val="212121"/>
        </w:rPr>
        <w:t>F</w:t>
      </w:r>
      <w:r>
        <w:rPr>
          <w:color w:val="212121"/>
        </w:rPr>
        <w:t>,</w:t>
      </w:r>
      <w:r>
        <w:rPr>
          <w:color w:val="212121"/>
          <w:spacing w:val="-16"/>
        </w:rPr>
        <w:t xml:space="preserve"> </w:t>
      </w:r>
      <w:r>
        <w:rPr>
          <w:color w:val="212121"/>
        </w:rPr>
        <w:t>Ambrosio</w:t>
      </w:r>
      <w:r>
        <w:rPr>
          <w:color w:val="212121"/>
          <w:spacing w:val="-2"/>
        </w:rPr>
        <w:t xml:space="preserve"> </w:t>
      </w:r>
      <w:r>
        <w:rPr>
          <w:color w:val="212121"/>
        </w:rPr>
        <w:t>S,</w:t>
      </w:r>
      <w:r>
        <w:rPr>
          <w:color w:val="212121"/>
          <w:spacing w:val="-3"/>
        </w:rPr>
        <w:t xml:space="preserve"> </w:t>
      </w:r>
      <w:r>
        <w:rPr>
          <w:color w:val="212121"/>
        </w:rPr>
        <w:t>Chiariello</w:t>
      </w:r>
      <w:r>
        <w:rPr>
          <w:color w:val="212121"/>
          <w:spacing w:val="-16"/>
        </w:rPr>
        <w:t xml:space="preserve"> </w:t>
      </w:r>
      <w:r>
        <w:rPr>
          <w:color w:val="212121"/>
        </w:rPr>
        <w:t>AM,</w:t>
      </w:r>
      <w:r>
        <w:rPr>
          <w:color w:val="212121"/>
          <w:spacing w:val="-3"/>
        </w:rPr>
        <w:t xml:space="preserve"> </w:t>
      </w:r>
      <w:r>
        <w:rPr>
          <w:color w:val="212121"/>
        </w:rPr>
        <w:t>Nicodemi</w:t>
      </w:r>
      <w:r>
        <w:rPr>
          <w:color w:val="212121"/>
          <w:spacing w:val="-2"/>
        </w:rPr>
        <w:t xml:space="preserve"> </w:t>
      </w:r>
      <w:r>
        <w:rPr>
          <w:color w:val="212121"/>
        </w:rPr>
        <w:t>M,</w:t>
      </w:r>
      <w:r>
        <w:rPr>
          <w:color w:val="212121"/>
          <w:spacing w:val="-3"/>
        </w:rPr>
        <w:t xml:space="preserve"> </w:t>
      </w:r>
      <w:r>
        <w:rPr>
          <w:color w:val="212121"/>
        </w:rPr>
        <w:t>Lania</w:t>
      </w:r>
      <w:r>
        <w:rPr>
          <w:color w:val="212121"/>
          <w:spacing w:val="-2"/>
        </w:rPr>
        <w:t xml:space="preserve"> </w:t>
      </w:r>
      <w:r>
        <w:rPr>
          <w:color w:val="212121"/>
        </w:rPr>
        <w:t>L,</w:t>
      </w:r>
      <w:r>
        <w:rPr>
          <w:color w:val="212121"/>
          <w:spacing w:val="-3"/>
        </w:rPr>
        <w:t xml:space="preserve"> </w:t>
      </w:r>
      <w:r>
        <w:rPr>
          <w:color w:val="212121"/>
        </w:rPr>
        <w:t>Majello</w:t>
      </w:r>
      <w:r>
        <w:rPr>
          <w:color w:val="212121"/>
          <w:spacing w:val="-2"/>
        </w:rPr>
        <w:t xml:space="preserve"> </w:t>
      </w:r>
      <w:r>
        <w:rPr>
          <w:color w:val="212121"/>
        </w:rPr>
        <w:t>B,</w:t>
      </w:r>
      <w:r>
        <w:rPr>
          <w:color w:val="212121"/>
          <w:spacing w:val="-3"/>
        </w:rPr>
        <w:t xml:space="preserve"> </w:t>
      </w:r>
      <w:r>
        <w:rPr>
          <w:b/>
          <w:color w:val="212121"/>
        </w:rPr>
        <w:t>Amente</w:t>
      </w:r>
      <w:r>
        <w:rPr>
          <w:b/>
          <w:color w:val="212121"/>
          <w:spacing w:val="-2"/>
        </w:rPr>
        <w:t xml:space="preserve"> </w:t>
      </w:r>
      <w:r>
        <w:rPr>
          <w:b/>
          <w:color w:val="212121"/>
        </w:rPr>
        <w:t xml:space="preserve">S. </w:t>
      </w:r>
      <w:r>
        <w:rPr>
          <w:color w:val="212121"/>
        </w:rPr>
        <w:t xml:space="preserve">8-oxodG accumulation within super-enhancers marks fragile CTCF-mediated chromatin loops. </w:t>
      </w:r>
      <w:r>
        <w:rPr>
          <w:i/>
          <w:color w:val="212121"/>
        </w:rPr>
        <w:t xml:space="preserve">Nucleic Acids Res. </w:t>
      </w:r>
      <w:r>
        <w:rPr>
          <w:color w:val="212121"/>
        </w:rPr>
        <w:t>2022</w:t>
      </w:r>
      <w:r>
        <w:rPr>
          <w:color w:val="212121"/>
          <w:spacing w:val="-3"/>
        </w:rPr>
        <w:t xml:space="preserve"> </w:t>
      </w:r>
      <w:r>
        <w:rPr>
          <w:color w:val="212121"/>
        </w:rPr>
        <w:t xml:space="preserve">Apr 8;50(6):3292-3306. doi: 10.1093/nar/gkac143. </w:t>
      </w:r>
    </w:p>
    <w:p w14:paraId="69857D75" w14:textId="77777777" w:rsidR="00210679" w:rsidRDefault="00210679" w:rsidP="00CA1414">
      <w:pPr>
        <w:pStyle w:val="Corpotesto"/>
        <w:spacing w:before="9"/>
        <w:ind w:left="426"/>
        <w:rPr>
          <w:sz w:val="15"/>
        </w:rPr>
      </w:pPr>
    </w:p>
    <w:p w14:paraId="412ACF8A" w14:textId="457E420D" w:rsidR="00210679" w:rsidRDefault="00000000" w:rsidP="00CA1414">
      <w:pPr>
        <w:pStyle w:val="Corpotesto"/>
        <w:spacing w:before="92"/>
        <w:ind w:left="426" w:right="268"/>
      </w:pPr>
      <w:r>
        <w:rPr>
          <w:b/>
          <w:color w:val="212121"/>
        </w:rPr>
        <w:t>Gorini F</w:t>
      </w:r>
      <w:r>
        <w:rPr>
          <w:color w:val="212121"/>
        </w:rPr>
        <w:t>,</w:t>
      </w:r>
      <w:r>
        <w:rPr>
          <w:color w:val="212121"/>
          <w:spacing w:val="-1"/>
        </w:rPr>
        <w:t xml:space="preserve"> </w:t>
      </w:r>
      <w:r>
        <w:rPr>
          <w:color w:val="212121"/>
        </w:rPr>
        <w:t>Scala G,</w:t>
      </w:r>
      <w:r>
        <w:rPr>
          <w:color w:val="212121"/>
          <w:spacing w:val="-1"/>
        </w:rPr>
        <w:t xml:space="preserve"> </w:t>
      </w:r>
      <w:r>
        <w:rPr>
          <w:color w:val="212121"/>
        </w:rPr>
        <w:t>Cooke MS,</w:t>
      </w:r>
      <w:r>
        <w:rPr>
          <w:color w:val="212121"/>
          <w:spacing w:val="-1"/>
        </w:rPr>
        <w:t xml:space="preserve"> </w:t>
      </w:r>
      <w:r>
        <w:rPr>
          <w:color w:val="212121"/>
        </w:rPr>
        <w:t>Majello B</w:t>
      </w:r>
      <w:r>
        <w:rPr>
          <w:b/>
          <w:color w:val="212121"/>
        </w:rPr>
        <w:t>,</w:t>
      </w:r>
      <w:r>
        <w:rPr>
          <w:b/>
          <w:color w:val="212121"/>
          <w:spacing w:val="-9"/>
        </w:rPr>
        <w:t xml:space="preserve"> </w:t>
      </w:r>
      <w:r>
        <w:rPr>
          <w:b/>
          <w:color w:val="212121"/>
        </w:rPr>
        <w:t>Amente S.</w:t>
      </w:r>
      <w:r>
        <w:rPr>
          <w:b/>
          <w:color w:val="212121"/>
          <w:spacing w:val="-5"/>
        </w:rPr>
        <w:t xml:space="preserve"> </w:t>
      </w:r>
      <w:r>
        <w:rPr>
          <w:color w:val="212121"/>
        </w:rPr>
        <w:t>Towards a comprehensive view of</w:t>
      </w:r>
      <w:r>
        <w:rPr>
          <w:color w:val="212121"/>
          <w:spacing w:val="-1"/>
        </w:rPr>
        <w:t xml:space="preserve"> </w:t>
      </w:r>
      <w:r>
        <w:rPr>
          <w:color w:val="212121"/>
        </w:rPr>
        <w:t>8- oxo-7,8-dihydro-2'-deoxyguanosine:</w:t>
      </w:r>
      <w:r>
        <w:rPr>
          <w:color w:val="212121"/>
          <w:spacing w:val="-6"/>
        </w:rPr>
        <w:t xml:space="preserve"> </w:t>
      </w:r>
      <w:r>
        <w:rPr>
          <w:color w:val="212121"/>
        </w:rPr>
        <w:t>Highlighting</w:t>
      </w:r>
      <w:r>
        <w:rPr>
          <w:color w:val="212121"/>
          <w:spacing w:val="-4"/>
        </w:rPr>
        <w:t xml:space="preserve"> </w:t>
      </w:r>
      <w:r>
        <w:rPr>
          <w:color w:val="212121"/>
        </w:rPr>
        <w:t>the</w:t>
      </w:r>
      <w:r>
        <w:rPr>
          <w:color w:val="212121"/>
          <w:spacing w:val="-4"/>
        </w:rPr>
        <w:t xml:space="preserve"> </w:t>
      </w:r>
      <w:r>
        <w:rPr>
          <w:color w:val="212121"/>
        </w:rPr>
        <w:t>intertwined</w:t>
      </w:r>
      <w:r>
        <w:rPr>
          <w:color w:val="212121"/>
          <w:spacing w:val="-4"/>
        </w:rPr>
        <w:t xml:space="preserve"> </w:t>
      </w:r>
      <w:r>
        <w:rPr>
          <w:color w:val="212121"/>
        </w:rPr>
        <w:t>roles</w:t>
      </w:r>
      <w:r>
        <w:rPr>
          <w:color w:val="212121"/>
          <w:spacing w:val="-4"/>
        </w:rPr>
        <w:t xml:space="preserve"> </w:t>
      </w:r>
      <w:r>
        <w:rPr>
          <w:color w:val="212121"/>
        </w:rPr>
        <w:t>of</w:t>
      </w:r>
      <w:r>
        <w:rPr>
          <w:color w:val="212121"/>
          <w:spacing w:val="-5"/>
        </w:rPr>
        <w:t xml:space="preserve"> </w:t>
      </w:r>
      <w:r>
        <w:rPr>
          <w:color w:val="212121"/>
        </w:rPr>
        <w:t>DNA</w:t>
      </w:r>
      <w:r>
        <w:rPr>
          <w:color w:val="212121"/>
          <w:spacing w:val="-17"/>
        </w:rPr>
        <w:t xml:space="preserve"> </w:t>
      </w:r>
      <w:r>
        <w:rPr>
          <w:color w:val="212121"/>
        </w:rPr>
        <w:t>damage</w:t>
      </w:r>
      <w:r>
        <w:rPr>
          <w:color w:val="212121"/>
          <w:spacing w:val="-4"/>
        </w:rPr>
        <w:t xml:space="preserve"> </w:t>
      </w:r>
      <w:r>
        <w:rPr>
          <w:color w:val="212121"/>
        </w:rPr>
        <w:t xml:space="preserve">and epigenetics in genomic instability. </w:t>
      </w:r>
      <w:r>
        <w:rPr>
          <w:i/>
          <w:color w:val="212121"/>
        </w:rPr>
        <w:t xml:space="preserve">DNA Repair (Amst). </w:t>
      </w:r>
      <w:r>
        <w:rPr>
          <w:color w:val="212121"/>
        </w:rPr>
        <w:t xml:space="preserve">2021 Jan;97:103027. doi: 10.1016/j.dnarep.2020.103027. Epub 2020 Nov 26. </w:t>
      </w:r>
    </w:p>
    <w:p w14:paraId="2268B967" w14:textId="77777777" w:rsidR="00210679" w:rsidRDefault="00210679" w:rsidP="00CA1414">
      <w:pPr>
        <w:pStyle w:val="Corpotesto"/>
        <w:ind w:left="426"/>
        <w:rPr>
          <w:sz w:val="16"/>
        </w:rPr>
      </w:pPr>
    </w:p>
    <w:p w14:paraId="269D56D9" w14:textId="17B8CD27" w:rsidR="00210679" w:rsidRDefault="00000000" w:rsidP="00CA1414">
      <w:pPr>
        <w:pStyle w:val="Corpotesto"/>
        <w:spacing w:before="92"/>
        <w:ind w:left="426" w:right="103"/>
        <w:rPr>
          <w:color w:val="212121"/>
        </w:rPr>
      </w:pPr>
      <w:r>
        <w:rPr>
          <w:b/>
          <w:color w:val="212121"/>
        </w:rPr>
        <w:t>Gorini F</w:t>
      </w:r>
      <w:r>
        <w:rPr>
          <w:color w:val="212121"/>
        </w:rPr>
        <w:t xml:space="preserve">, Scala G, Di Palo G, Dellino GI, Cocozza S, Pelicci PG, Lania L, Majello B, </w:t>
      </w:r>
      <w:r>
        <w:rPr>
          <w:b/>
          <w:color w:val="212121"/>
        </w:rPr>
        <w:t>Amente</w:t>
      </w:r>
      <w:r>
        <w:rPr>
          <w:b/>
          <w:color w:val="212121"/>
          <w:spacing w:val="-3"/>
        </w:rPr>
        <w:t xml:space="preserve"> </w:t>
      </w:r>
      <w:r>
        <w:rPr>
          <w:b/>
          <w:color w:val="212121"/>
        </w:rPr>
        <w:t>S</w:t>
      </w:r>
      <w:r>
        <w:rPr>
          <w:color w:val="212121"/>
        </w:rPr>
        <w:t>.</w:t>
      </w:r>
      <w:r>
        <w:rPr>
          <w:color w:val="212121"/>
          <w:spacing w:val="-8"/>
        </w:rPr>
        <w:t xml:space="preserve"> </w:t>
      </w:r>
      <w:r>
        <w:rPr>
          <w:color w:val="212121"/>
        </w:rPr>
        <w:t>The</w:t>
      </w:r>
      <w:r>
        <w:rPr>
          <w:color w:val="212121"/>
          <w:spacing w:val="-3"/>
        </w:rPr>
        <w:t xml:space="preserve"> </w:t>
      </w:r>
      <w:r>
        <w:rPr>
          <w:color w:val="212121"/>
        </w:rPr>
        <w:t>genomic</w:t>
      </w:r>
      <w:r>
        <w:rPr>
          <w:color w:val="212121"/>
          <w:spacing w:val="-3"/>
        </w:rPr>
        <w:t xml:space="preserve"> </w:t>
      </w:r>
      <w:r>
        <w:rPr>
          <w:color w:val="212121"/>
        </w:rPr>
        <w:t>landscape</w:t>
      </w:r>
      <w:r>
        <w:rPr>
          <w:color w:val="212121"/>
          <w:spacing w:val="-3"/>
        </w:rPr>
        <w:t xml:space="preserve"> </w:t>
      </w:r>
      <w:r>
        <w:rPr>
          <w:color w:val="212121"/>
        </w:rPr>
        <w:t>of</w:t>
      </w:r>
      <w:r>
        <w:rPr>
          <w:color w:val="212121"/>
          <w:spacing w:val="-4"/>
        </w:rPr>
        <w:t xml:space="preserve"> </w:t>
      </w:r>
      <w:r>
        <w:rPr>
          <w:color w:val="212121"/>
        </w:rPr>
        <w:t>8-oxodG</w:t>
      </w:r>
      <w:r>
        <w:rPr>
          <w:color w:val="212121"/>
          <w:spacing w:val="-4"/>
        </w:rPr>
        <w:t xml:space="preserve"> </w:t>
      </w:r>
      <w:r>
        <w:rPr>
          <w:color w:val="212121"/>
        </w:rPr>
        <w:t>reveals</w:t>
      </w:r>
      <w:r>
        <w:rPr>
          <w:color w:val="212121"/>
          <w:spacing w:val="-3"/>
        </w:rPr>
        <w:t xml:space="preserve"> </w:t>
      </w:r>
      <w:r>
        <w:rPr>
          <w:color w:val="212121"/>
        </w:rPr>
        <w:t>enrichment</w:t>
      </w:r>
      <w:r>
        <w:rPr>
          <w:color w:val="212121"/>
          <w:spacing w:val="-4"/>
        </w:rPr>
        <w:t xml:space="preserve"> </w:t>
      </w:r>
      <w:r>
        <w:rPr>
          <w:color w:val="212121"/>
        </w:rPr>
        <w:t>at</w:t>
      </w:r>
      <w:r>
        <w:rPr>
          <w:color w:val="212121"/>
          <w:spacing w:val="-4"/>
        </w:rPr>
        <w:t xml:space="preserve"> </w:t>
      </w:r>
      <w:r>
        <w:rPr>
          <w:color w:val="212121"/>
        </w:rPr>
        <w:t>specific</w:t>
      </w:r>
      <w:r>
        <w:rPr>
          <w:color w:val="212121"/>
          <w:spacing w:val="-3"/>
        </w:rPr>
        <w:t xml:space="preserve"> </w:t>
      </w:r>
      <w:r>
        <w:rPr>
          <w:color w:val="212121"/>
        </w:rPr>
        <w:t xml:space="preserve">inherently fragile promoters. </w:t>
      </w:r>
      <w:r>
        <w:rPr>
          <w:i/>
          <w:color w:val="212121"/>
        </w:rPr>
        <w:t xml:space="preserve">Nucleic Acids Res. </w:t>
      </w:r>
      <w:r>
        <w:rPr>
          <w:color w:val="212121"/>
        </w:rPr>
        <w:t>2020 May 7;48(8):4309-4324. doi: 10.1093/nar/gkaa175..</w:t>
      </w:r>
    </w:p>
    <w:p w14:paraId="028EC1D9" w14:textId="77777777" w:rsidR="00CA1414" w:rsidRDefault="00CA1414" w:rsidP="00CA1414">
      <w:pPr>
        <w:pStyle w:val="Corpotesto"/>
        <w:spacing w:before="92"/>
        <w:ind w:left="284" w:right="103"/>
      </w:pPr>
    </w:p>
    <w:p w14:paraId="18C70E17" w14:textId="77777777" w:rsidR="00CA1414" w:rsidRDefault="00CA1414" w:rsidP="00CA1414">
      <w:pPr>
        <w:pStyle w:val="Corpotesto"/>
        <w:spacing w:before="92"/>
        <w:ind w:left="284" w:right="103"/>
      </w:pPr>
    </w:p>
    <w:p w14:paraId="7D197FAC" w14:textId="77777777" w:rsidR="00210679" w:rsidRDefault="00210679" w:rsidP="00CA1414">
      <w:pPr>
        <w:pStyle w:val="Corpotesto"/>
        <w:spacing w:before="8"/>
        <w:ind w:left="284"/>
        <w:rPr>
          <w:sz w:val="18"/>
        </w:rPr>
      </w:pPr>
    </w:p>
    <w:p w14:paraId="5643D634" w14:textId="27A31A99" w:rsidR="00210679" w:rsidRDefault="00000000" w:rsidP="00CA1414">
      <w:pPr>
        <w:pStyle w:val="Corpotesto"/>
        <w:spacing w:before="92"/>
        <w:ind w:left="284"/>
      </w:pPr>
      <w:r>
        <w:rPr>
          <w:b/>
        </w:rPr>
        <w:t>FUNDING</w:t>
      </w:r>
      <w:r>
        <w:rPr>
          <w:b/>
          <w:spacing w:val="-3"/>
        </w:rPr>
        <w:t xml:space="preserve"> </w:t>
      </w:r>
    </w:p>
    <w:p w14:paraId="037D7850" w14:textId="77777777" w:rsidR="00210679" w:rsidRDefault="00D123BF" w:rsidP="00CA1414">
      <w:pPr>
        <w:pStyle w:val="Corpotesto"/>
        <w:ind w:left="284"/>
        <w:rPr>
          <w:sz w:val="20"/>
        </w:rPr>
      </w:pPr>
      <w:r>
        <w:rPr>
          <w:noProof/>
          <w:sz w:val="20"/>
        </w:rPr>
      </w:r>
      <w:r>
        <w:rPr>
          <w:noProof/>
          <w:sz w:val="20"/>
        </w:rPr>
        <w:pict w14:anchorId="5BEAB3B2">
          <v:group id="docshapegroup8" o:spid="_x0000_s1029" alt="" style="width:485.45pt;height:167.05pt;mso-position-horizontal-relative:char;mso-position-vertical-relative:line" coordsize="9864,3341">
            <v:shape id="docshape9" o:spid="_x0000_s1030" alt="" style="position:absolute;width:9864;height:3341" coordsize="9864,3341" path="m9864,r-10,l10,,,,,10,,3341r10,l10,10r9844,l9854,3341r10,l9864,10r,-10xe" fillcolor="black" stroked="f">
              <v:path arrowok="t"/>
            </v:shape>
            <v:shape id="docshape10" o:spid="_x0000_s1031" type="#_x0000_t202" alt="" style="position:absolute;left:9;top:9;width:9845;height:3332;mso-wrap-style:square;v-text-anchor:top" filled="f" stroked="f">
              <v:textbox inset="0,0,0,0">
                <w:txbxContent>
                  <w:p w14:paraId="230D1F2B" w14:textId="77777777" w:rsidR="00210679" w:rsidRDefault="00000000">
                    <w:pPr>
                      <w:spacing w:before="19"/>
                      <w:ind w:left="105"/>
                      <w:rPr>
                        <w:b/>
                        <w:sz w:val="24"/>
                      </w:rPr>
                    </w:pPr>
                    <w:r>
                      <w:rPr>
                        <w:sz w:val="24"/>
                      </w:rPr>
                      <w:t>Agency:</w:t>
                    </w:r>
                    <w:r>
                      <w:rPr>
                        <w:spacing w:val="-2"/>
                        <w:sz w:val="24"/>
                      </w:rPr>
                      <w:t xml:space="preserve"> </w:t>
                    </w:r>
                    <w:r>
                      <w:rPr>
                        <w:b/>
                        <w:sz w:val="24"/>
                      </w:rPr>
                      <w:t>Finanziamento</w:t>
                    </w:r>
                    <w:r>
                      <w:rPr>
                        <w:b/>
                        <w:spacing w:val="-1"/>
                        <w:sz w:val="24"/>
                      </w:rPr>
                      <w:t xml:space="preserve"> </w:t>
                    </w:r>
                    <w:r>
                      <w:rPr>
                        <w:b/>
                        <w:sz w:val="24"/>
                      </w:rPr>
                      <w:t>della Ricerca di</w:t>
                    </w:r>
                    <w:r>
                      <w:rPr>
                        <w:b/>
                        <w:spacing w:val="-10"/>
                        <w:sz w:val="24"/>
                      </w:rPr>
                      <w:t xml:space="preserve"> </w:t>
                    </w:r>
                    <w:r>
                      <w:rPr>
                        <w:b/>
                        <w:sz w:val="24"/>
                      </w:rPr>
                      <w:t>Ateneo</w:t>
                    </w:r>
                    <w:r>
                      <w:rPr>
                        <w:b/>
                        <w:spacing w:val="-1"/>
                        <w:sz w:val="24"/>
                      </w:rPr>
                      <w:t xml:space="preserve"> </w:t>
                    </w:r>
                    <w:r>
                      <w:rPr>
                        <w:b/>
                        <w:sz w:val="24"/>
                      </w:rPr>
                      <w:t xml:space="preserve">Federico </w:t>
                    </w:r>
                    <w:r>
                      <w:rPr>
                        <w:b/>
                        <w:spacing w:val="-5"/>
                        <w:sz w:val="24"/>
                      </w:rPr>
                      <w:t>II</w:t>
                    </w:r>
                  </w:p>
                  <w:p w14:paraId="49718698" w14:textId="77777777" w:rsidR="00210679" w:rsidRDefault="00000000">
                    <w:pPr>
                      <w:spacing w:before="3" w:line="275" w:lineRule="exact"/>
                      <w:ind w:left="105"/>
                      <w:rPr>
                        <w:b/>
                        <w:sz w:val="24"/>
                      </w:rPr>
                    </w:pPr>
                    <w:r>
                      <w:rPr>
                        <w:sz w:val="24"/>
                      </w:rPr>
                      <w:t>Title:</w:t>
                    </w:r>
                    <w:r>
                      <w:rPr>
                        <w:spacing w:val="-3"/>
                        <w:sz w:val="24"/>
                      </w:rPr>
                      <w:t xml:space="preserve"> </w:t>
                    </w:r>
                    <w:r>
                      <w:rPr>
                        <w:b/>
                        <w:sz w:val="24"/>
                      </w:rPr>
                      <w:t>Role</w:t>
                    </w:r>
                    <w:r>
                      <w:rPr>
                        <w:b/>
                        <w:spacing w:val="-1"/>
                        <w:sz w:val="24"/>
                      </w:rPr>
                      <w:t xml:space="preserve"> </w:t>
                    </w:r>
                    <w:r>
                      <w:rPr>
                        <w:b/>
                        <w:sz w:val="24"/>
                      </w:rPr>
                      <w:t>of</w:t>
                    </w:r>
                    <w:r>
                      <w:rPr>
                        <w:b/>
                        <w:spacing w:val="-2"/>
                        <w:sz w:val="24"/>
                      </w:rPr>
                      <w:t xml:space="preserve"> </w:t>
                    </w:r>
                    <w:r>
                      <w:rPr>
                        <w:b/>
                        <w:sz w:val="24"/>
                      </w:rPr>
                      <w:t>the</w:t>
                    </w:r>
                    <w:r>
                      <w:rPr>
                        <w:b/>
                        <w:spacing w:val="-1"/>
                        <w:sz w:val="24"/>
                      </w:rPr>
                      <w:t xml:space="preserve"> </w:t>
                    </w:r>
                    <w:r>
                      <w:rPr>
                        <w:b/>
                        <w:sz w:val="24"/>
                      </w:rPr>
                      <w:t>Base</w:t>
                    </w:r>
                    <w:r>
                      <w:rPr>
                        <w:b/>
                        <w:spacing w:val="-1"/>
                        <w:sz w:val="24"/>
                      </w:rPr>
                      <w:t xml:space="preserve"> </w:t>
                    </w:r>
                    <w:r>
                      <w:rPr>
                        <w:b/>
                        <w:sz w:val="24"/>
                      </w:rPr>
                      <w:t>Excision</w:t>
                    </w:r>
                    <w:r>
                      <w:rPr>
                        <w:b/>
                        <w:spacing w:val="-2"/>
                        <w:sz w:val="24"/>
                      </w:rPr>
                      <w:t xml:space="preserve"> </w:t>
                    </w:r>
                    <w:r>
                      <w:rPr>
                        <w:b/>
                        <w:sz w:val="24"/>
                      </w:rPr>
                      <w:t>Repair</w:t>
                    </w:r>
                    <w:r>
                      <w:rPr>
                        <w:b/>
                        <w:spacing w:val="-1"/>
                        <w:sz w:val="24"/>
                      </w:rPr>
                      <w:t xml:space="preserve"> </w:t>
                    </w:r>
                    <w:r>
                      <w:rPr>
                        <w:b/>
                        <w:sz w:val="24"/>
                      </w:rPr>
                      <w:t>pathway</w:t>
                    </w:r>
                    <w:r>
                      <w:rPr>
                        <w:b/>
                        <w:spacing w:val="-1"/>
                        <w:sz w:val="24"/>
                      </w:rPr>
                      <w:t xml:space="preserve"> </w:t>
                    </w:r>
                    <w:r>
                      <w:rPr>
                        <w:b/>
                        <w:sz w:val="24"/>
                      </w:rPr>
                      <w:t>in</w:t>
                    </w:r>
                    <w:r>
                      <w:rPr>
                        <w:b/>
                        <w:spacing w:val="-2"/>
                        <w:sz w:val="24"/>
                      </w:rPr>
                      <w:t xml:space="preserve"> </w:t>
                    </w:r>
                    <w:r>
                      <w:rPr>
                        <w:b/>
                        <w:sz w:val="24"/>
                      </w:rPr>
                      <w:t>genome</w:t>
                    </w:r>
                    <w:r>
                      <w:rPr>
                        <w:b/>
                        <w:spacing w:val="-1"/>
                        <w:sz w:val="24"/>
                      </w:rPr>
                      <w:t xml:space="preserve"> </w:t>
                    </w:r>
                    <w:r>
                      <w:rPr>
                        <w:b/>
                        <w:sz w:val="24"/>
                      </w:rPr>
                      <w:t>instability</w:t>
                    </w:r>
                    <w:r>
                      <w:rPr>
                        <w:b/>
                        <w:spacing w:val="-1"/>
                        <w:sz w:val="24"/>
                      </w:rPr>
                      <w:t xml:space="preserve"> </w:t>
                    </w:r>
                    <w:r>
                      <w:rPr>
                        <w:b/>
                        <w:spacing w:val="-2"/>
                        <w:sz w:val="24"/>
                      </w:rPr>
                      <w:t>(RENEWAL).</w:t>
                    </w:r>
                  </w:p>
                  <w:p w14:paraId="2345441F" w14:textId="77777777" w:rsidR="00210679" w:rsidRDefault="00000000">
                    <w:pPr>
                      <w:spacing w:line="275" w:lineRule="exact"/>
                      <w:ind w:left="105"/>
                      <w:rPr>
                        <w:b/>
                        <w:sz w:val="24"/>
                      </w:rPr>
                    </w:pPr>
                    <w:r>
                      <w:rPr>
                        <w:sz w:val="24"/>
                      </w:rPr>
                      <w:t>Timeframe:</w:t>
                    </w:r>
                    <w:r>
                      <w:rPr>
                        <w:spacing w:val="-5"/>
                        <w:sz w:val="24"/>
                      </w:rPr>
                      <w:t xml:space="preserve"> </w:t>
                    </w:r>
                    <w:r>
                      <w:rPr>
                        <w:b/>
                        <w:sz w:val="24"/>
                      </w:rPr>
                      <w:t>10/2022</w:t>
                    </w:r>
                    <w:r>
                      <w:rPr>
                        <w:b/>
                        <w:spacing w:val="-4"/>
                        <w:sz w:val="24"/>
                      </w:rPr>
                      <w:t xml:space="preserve"> </w:t>
                    </w:r>
                    <w:r>
                      <w:rPr>
                        <w:b/>
                        <w:sz w:val="24"/>
                      </w:rPr>
                      <w:t>al</w:t>
                    </w:r>
                    <w:r>
                      <w:rPr>
                        <w:b/>
                        <w:spacing w:val="-3"/>
                        <w:sz w:val="24"/>
                      </w:rPr>
                      <w:t xml:space="preserve"> </w:t>
                    </w:r>
                    <w:r>
                      <w:rPr>
                        <w:b/>
                        <w:spacing w:val="-2"/>
                        <w:sz w:val="24"/>
                      </w:rPr>
                      <w:t>10/2026</w:t>
                    </w:r>
                  </w:p>
                  <w:p w14:paraId="33531701" w14:textId="77777777" w:rsidR="00210679" w:rsidRDefault="00210679">
                    <w:pPr>
                      <w:rPr>
                        <w:b/>
                        <w:sz w:val="24"/>
                      </w:rPr>
                    </w:pPr>
                  </w:p>
                  <w:p w14:paraId="15A64E9E" w14:textId="77777777" w:rsidR="00210679" w:rsidRDefault="00000000">
                    <w:pPr>
                      <w:ind w:left="105"/>
                      <w:rPr>
                        <w:b/>
                        <w:sz w:val="24"/>
                      </w:rPr>
                    </w:pPr>
                    <w:r>
                      <w:rPr>
                        <w:sz w:val="24"/>
                      </w:rPr>
                      <w:t>Agency:</w:t>
                    </w:r>
                    <w:r>
                      <w:rPr>
                        <w:spacing w:val="-4"/>
                        <w:sz w:val="24"/>
                      </w:rPr>
                      <w:t xml:space="preserve"> </w:t>
                    </w:r>
                    <w:r>
                      <w:rPr>
                        <w:b/>
                        <w:sz w:val="24"/>
                      </w:rPr>
                      <w:t>CN3</w:t>
                    </w:r>
                    <w:r>
                      <w:rPr>
                        <w:b/>
                        <w:spacing w:val="-1"/>
                        <w:sz w:val="24"/>
                      </w:rPr>
                      <w:t xml:space="preserve"> </w:t>
                    </w:r>
                    <w:r>
                      <w:rPr>
                        <w:b/>
                        <w:sz w:val="24"/>
                      </w:rPr>
                      <w:t xml:space="preserve">- </w:t>
                    </w:r>
                    <w:r>
                      <w:rPr>
                        <w:b/>
                        <w:spacing w:val="-4"/>
                        <w:sz w:val="24"/>
                      </w:rPr>
                      <w:t>PNRR</w:t>
                    </w:r>
                  </w:p>
                  <w:p w14:paraId="2822C14A" w14:textId="77777777" w:rsidR="00210679" w:rsidRDefault="00000000">
                    <w:pPr>
                      <w:spacing w:before="2" w:line="275" w:lineRule="exact"/>
                      <w:ind w:left="105"/>
                      <w:rPr>
                        <w:b/>
                        <w:sz w:val="24"/>
                      </w:rPr>
                    </w:pPr>
                    <w:r>
                      <w:rPr>
                        <w:sz w:val="24"/>
                      </w:rPr>
                      <w:t>Title:</w:t>
                    </w:r>
                    <w:r>
                      <w:rPr>
                        <w:spacing w:val="-3"/>
                        <w:sz w:val="24"/>
                      </w:rPr>
                      <w:t xml:space="preserve"> </w:t>
                    </w:r>
                    <w:r>
                      <w:rPr>
                        <w:b/>
                        <w:sz w:val="24"/>
                      </w:rPr>
                      <w:t>National</w:t>
                    </w:r>
                    <w:r>
                      <w:rPr>
                        <w:b/>
                        <w:spacing w:val="-2"/>
                        <w:sz w:val="24"/>
                      </w:rPr>
                      <w:t xml:space="preserve"> </w:t>
                    </w:r>
                    <w:r>
                      <w:rPr>
                        <w:b/>
                        <w:sz w:val="24"/>
                      </w:rPr>
                      <w:t>Center</w:t>
                    </w:r>
                    <w:r>
                      <w:rPr>
                        <w:b/>
                        <w:spacing w:val="-1"/>
                        <w:sz w:val="24"/>
                      </w:rPr>
                      <w:t xml:space="preserve"> </w:t>
                    </w:r>
                    <w:r>
                      <w:rPr>
                        <w:b/>
                        <w:sz w:val="24"/>
                      </w:rPr>
                      <w:t>for</w:t>
                    </w:r>
                    <w:r>
                      <w:rPr>
                        <w:b/>
                        <w:spacing w:val="-1"/>
                        <w:sz w:val="24"/>
                      </w:rPr>
                      <w:t xml:space="preserve"> </w:t>
                    </w:r>
                    <w:r>
                      <w:rPr>
                        <w:b/>
                        <w:sz w:val="24"/>
                      </w:rPr>
                      <w:t>Gene</w:t>
                    </w:r>
                    <w:r>
                      <w:rPr>
                        <w:b/>
                        <w:spacing w:val="-1"/>
                        <w:sz w:val="24"/>
                      </w:rPr>
                      <w:t xml:space="preserve"> </w:t>
                    </w:r>
                    <w:r>
                      <w:rPr>
                        <w:b/>
                        <w:sz w:val="24"/>
                      </w:rPr>
                      <w:t>Therapy</w:t>
                    </w:r>
                    <w:r>
                      <w:rPr>
                        <w:b/>
                        <w:spacing w:val="-1"/>
                        <w:sz w:val="24"/>
                      </w:rPr>
                      <w:t xml:space="preserve"> </w:t>
                    </w:r>
                    <w:r>
                      <w:rPr>
                        <w:b/>
                        <w:sz w:val="24"/>
                      </w:rPr>
                      <w:t>and</w:t>
                    </w:r>
                    <w:r>
                      <w:rPr>
                        <w:b/>
                        <w:spacing w:val="-2"/>
                        <w:sz w:val="24"/>
                      </w:rPr>
                      <w:t xml:space="preserve"> </w:t>
                    </w:r>
                    <w:r>
                      <w:rPr>
                        <w:b/>
                        <w:sz w:val="24"/>
                      </w:rPr>
                      <w:t>Drugs</w:t>
                    </w:r>
                    <w:r>
                      <w:rPr>
                        <w:b/>
                        <w:spacing w:val="-1"/>
                        <w:sz w:val="24"/>
                      </w:rPr>
                      <w:t xml:space="preserve"> </w:t>
                    </w:r>
                    <w:r>
                      <w:rPr>
                        <w:b/>
                        <w:sz w:val="24"/>
                      </w:rPr>
                      <w:t>based</w:t>
                    </w:r>
                    <w:r>
                      <w:rPr>
                        <w:b/>
                        <w:spacing w:val="-2"/>
                        <w:sz w:val="24"/>
                      </w:rPr>
                      <w:t xml:space="preserve"> </w:t>
                    </w:r>
                    <w:r>
                      <w:rPr>
                        <w:b/>
                        <w:sz w:val="24"/>
                      </w:rPr>
                      <w:t>on</w:t>
                    </w:r>
                    <w:r>
                      <w:rPr>
                        <w:b/>
                        <w:spacing w:val="-3"/>
                        <w:sz w:val="24"/>
                      </w:rPr>
                      <w:t xml:space="preserve"> </w:t>
                    </w:r>
                    <w:r>
                      <w:rPr>
                        <w:b/>
                        <w:sz w:val="24"/>
                      </w:rPr>
                      <w:t>RNA</w:t>
                    </w:r>
                    <w:r>
                      <w:rPr>
                        <w:b/>
                        <w:spacing w:val="-9"/>
                        <w:sz w:val="24"/>
                      </w:rPr>
                      <w:t xml:space="preserve"> </w:t>
                    </w:r>
                    <w:r>
                      <w:rPr>
                        <w:b/>
                        <w:spacing w:val="-2"/>
                        <w:sz w:val="24"/>
                      </w:rPr>
                      <w:t>Technology.</w:t>
                    </w:r>
                  </w:p>
                  <w:p w14:paraId="585E0F12" w14:textId="77777777" w:rsidR="00210679" w:rsidRDefault="00000000">
                    <w:pPr>
                      <w:spacing w:line="275" w:lineRule="exact"/>
                      <w:ind w:left="105"/>
                      <w:rPr>
                        <w:b/>
                        <w:sz w:val="24"/>
                      </w:rPr>
                    </w:pPr>
                    <w:r>
                      <w:rPr>
                        <w:sz w:val="24"/>
                      </w:rPr>
                      <w:t>Timeframe:</w:t>
                    </w:r>
                    <w:r>
                      <w:rPr>
                        <w:spacing w:val="-5"/>
                        <w:sz w:val="24"/>
                      </w:rPr>
                      <w:t xml:space="preserve"> </w:t>
                    </w:r>
                    <w:r>
                      <w:rPr>
                        <w:b/>
                        <w:sz w:val="24"/>
                      </w:rPr>
                      <w:t>02/2023</w:t>
                    </w:r>
                    <w:r>
                      <w:rPr>
                        <w:b/>
                        <w:spacing w:val="-4"/>
                        <w:sz w:val="24"/>
                      </w:rPr>
                      <w:t xml:space="preserve"> </w:t>
                    </w:r>
                    <w:r>
                      <w:rPr>
                        <w:b/>
                        <w:sz w:val="24"/>
                      </w:rPr>
                      <w:t>al</w:t>
                    </w:r>
                    <w:r>
                      <w:rPr>
                        <w:b/>
                        <w:spacing w:val="-3"/>
                        <w:sz w:val="24"/>
                      </w:rPr>
                      <w:t xml:space="preserve"> </w:t>
                    </w:r>
                    <w:r>
                      <w:rPr>
                        <w:b/>
                        <w:spacing w:val="-2"/>
                        <w:sz w:val="24"/>
                      </w:rPr>
                      <w:t>12/2025</w:t>
                    </w:r>
                  </w:p>
                  <w:p w14:paraId="2B75018D" w14:textId="77777777" w:rsidR="00210679" w:rsidRDefault="00210679">
                    <w:pPr>
                      <w:rPr>
                        <w:b/>
                        <w:sz w:val="24"/>
                      </w:rPr>
                    </w:pPr>
                  </w:p>
                  <w:p w14:paraId="42C95A29" w14:textId="77777777" w:rsidR="00210679" w:rsidRDefault="00000000">
                    <w:pPr>
                      <w:ind w:left="105"/>
                      <w:rPr>
                        <w:b/>
                        <w:sz w:val="24"/>
                      </w:rPr>
                    </w:pPr>
                    <w:r>
                      <w:rPr>
                        <w:sz w:val="24"/>
                      </w:rPr>
                      <w:t>Agency:</w:t>
                    </w:r>
                    <w:r>
                      <w:rPr>
                        <w:spacing w:val="-3"/>
                        <w:sz w:val="24"/>
                      </w:rPr>
                      <w:t xml:space="preserve"> </w:t>
                    </w:r>
                    <w:r>
                      <w:rPr>
                        <w:b/>
                        <w:sz w:val="24"/>
                      </w:rPr>
                      <w:t xml:space="preserve">Regione </w:t>
                    </w:r>
                    <w:r>
                      <w:rPr>
                        <w:b/>
                        <w:spacing w:val="-2"/>
                        <w:sz w:val="24"/>
                      </w:rPr>
                      <w:t>Campania</w:t>
                    </w:r>
                  </w:p>
                  <w:p w14:paraId="4194ABDD" w14:textId="77777777" w:rsidR="00210679" w:rsidRDefault="00000000">
                    <w:pPr>
                      <w:spacing w:before="5" w:line="237" w:lineRule="auto"/>
                      <w:ind w:left="105"/>
                      <w:rPr>
                        <w:b/>
                        <w:sz w:val="24"/>
                      </w:rPr>
                    </w:pPr>
                    <w:r>
                      <w:rPr>
                        <w:sz w:val="24"/>
                      </w:rPr>
                      <w:t>Title:</w:t>
                    </w:r>
                    <w:r>
                      <w:rPr>
                        <w:spacing w:val="-6"/>
                        <w:sz w:val="24"/>
                      </w:rPr>
                      <w:t xml:space="preserve"> </w:t>
                    </w:r>
                    <w:r>
                      <w:rPr>
                        <w:b/>
                        <w:sz w:val="24"/>
                      </w:rPr>
                      <w:t>Studio</w:t>
                    </w:r>
                    <w:r>
                      <w:rPr>
                        <w:b/>
                        <w:spacing w:val="-6"/>
                        <w:sz w:val="24"/>
                      </w:rPr>
                      <w:t xml:space="preserve"> </w:t>
                    </w:r>
                    <w:r>
                      <w:rPr>
                        <w:b/>
                        <w:sz w:val="24"/>
                      </w:rPr>
                      <w:t>sulle</w:t>
                    </w:r>
                    <w:r>
                      <w:rPr>
                        <w:b/>
                        <w:spacing w:val="-5"/>
                        <w:sz w:val="24"/>
                      </w:rPr>
                      <w:t xml:space="preserve"> </w:t>
                    </w:r>
                    <w:r>
                      <w:rPr>
                        <w:b/>
                        <w:sz w:val="24"/>
                      </w:rPr>
                      <w:t>Obesità</w:t>
                    </w:r>
                    <w:r>
                      <w:rPr>
                        <w:b/>
                        <w:spacing w:val="-5"/>
                        <w:sz w:val="24"/>
                      </w:rPr>
                      <w:t xml:space="preserve"> </w:t>
                    </w:r>
                    <w:r>
                      <w:rPr>
                        <w:b/>
                        <w:sz w:val="24"/>
                      </w:rPr>
                      <w:t>ipotalamiche</w:t>
                    </w:r>
                    <w:r>
                      <w:rPr>
                        <w:b/>
                        <w:spacing w:val="-5"/>
                        <w:sz w:val="24"/>
                      </w:rPr>
                      <w:t xml:space="preserve"> </w:t>
                    </w:r>
                    <w:r>
                      <w:rPr>
                        <w:b/>
                        <w:sz w:val="24"/>
                      </w:rPr>
                      <w:t>Rare</w:t>
                    </w:r>
                    <w:r>
                      <w:rPr>
                        <w:b/>
                        <w:spacing w:val="-5"/>
                        <w:sz w:val="24"/>
                      </w:rPr>
                      <w:t xml:space="preserve"> </w:t>
                    </w:r>
                    <w:r>
                      <w:rPr>
                        <w:b/>
                        <w:sz w:val="24"/>
                      </w:rPr>
                      <w:t>Genetiche</w:t>
                    </w:r>
                    <w:r>
                      <w:rPr>
                        <w:b/>
                        <w:spacing w:val="-5"/>
                        <w:sz w:val="24"/>
                      </w:rPr>
                      <w:t xml:space="preserve"> </w:t>
                    </w:r>
                    <w:r>
                      <w:rPr>
                        <w:b/>
                        <w:sz w:val="24"/>
                      </w:rPr>
                      <w:t>e</w:t>
                    </w:r>
                    <w:r>
                      <w:rPr>
                        <w:b/>
                        <w:spacing w:val="-5"/>
                        <w:sz w:val="24"/>
                      </w:rPr>
                      <w:t xml:space="preserve"> </w:t>
                    </w:r>
                    <w:r>
                      <w:rPr>
                        <w:b/>
                        <w:sz w:val="24"/>
                      </w:rPr>
                      <w:t>acquisitE:</w:t>
                    </w:r>
                    <w:r>
                      <w:rPr>
                        <w:b/>
                        <w:spacing w:val="-6"/>
                        <w:sz w:val="24"/>
                      </w:rPr>
                      <w:t xml:space="preserve"> </w:t>
                    </w:r>
                    <w:r>
                      <w:rPr>
                        <w:b/>
                        <w:sz w:val="24"/>
                      </w:rPr>
                      <w:t>Ricerca</w:t>
                    </w:r>
                    <w:r>
                      <w:rPr>
                        <w:b/>
                        <w:spacing w:val="-5"/>
                        <w:sz w:val="24"/>
                      </w:rPr>
                      <w:t xml:space="preserve"> </w:t>
                    </w:r>
                    <w:r>
                      <w:rPr>
                        <w:b/>
                        <w:sz w:val="24"/>
                      </w:rPr>
                      <w:t>e prospettivE (SORGERE).</w:t>
                    </w:r>
                  </w:p>
                  <w:p w14:paraId="7F92165F" w14:textId="77777777" w:rsidR="00210679" w:rsidRDefault="00000000">
                    <w:pPr>
                      <w:spacing w:before="3" w:line="273" w:lineRule="exact"/>
                      <w:ind w:left="105"/>
                      <w:rPr>
                        <w:b/>
                        <w:sz w:val="24"/>
                      </w:rPr>
                    </w:pPr>
                    <w:r>
                      <w:rPr>
                        <w:sz w:val="24"/>
                      </w:rPr>
                      <w:t>Timeframe:</w:t>
                    </w:r>
                    <w:r>
                      <w:rPr>
                        <w:spacing w:val="-5"/>
                        <w:sz w:val="24"/>
                      </w:rPr>
                      <w:t xml:space="preserve"> </w:t>
                    </w:r>
                    <w:r>
                      <w:rPr>
                        <w:b/>
                        <w:sz w:val="24"/>
                      </w:rPr>
                      <w:t>01/06/2025</w:t>
                    </w:r>
                    <w:r>
                      <w:rPr>
                        <w:b/>
                        <w:spacing w:val="-4"/>
                        <w:sz w:val="24"/>
                      </w:rPr>
                      <w:t xml:space="preserve"> </w:t>
                    </w:r>
                    <w:r>
                      <w:rPr>
                        <w:b/>
                        <w:sz w:val="24"/>
                      </w:rPr>
                      <w:t>al</w:t>
                    </w:r>
                    <w:r>
                      <w:rPr>
                        <w:b/>
                        <w:spacing w:val="-3"/>
                        <w:sz w:val="24"/>
                      </w:rPr>
                      <w:t xml:space="preserve"> </w:t>
                    </w:r>
                    <w:r>
                      <w:rPr>
                        <w:b/>
                        <w:spacing w:val="-2"/>
                        <w:sz w:val="24"/>
                      </w:rPr>
                      <w:t>30/06/2027</w:t>
                    </w:r>
                  </w:p>
                </w:txbxContent>
              </v:textbox>
            </v:shape>
            <w10:anchorlock/>
          </v:group>
        </w:pict>
      </w:r>
    </w:p>
    <w:p w14:paraId="7F7D4C5B" w14:textId="77777777" w:rsidR="00210679" w:rsidRDefault="00210679" w:rsidP="00CA1414">
      <w:pPr>
        <w:ind w:left="284"/>
        <w:rPr>
          <w:sz w:val="20"/>
        </w:rPr>
        <w:sectPr w:rsidR="00210679">
          <w:pgSz w:w="11910" w:h="16840"/>
          <w:pgMar w:top="1420" w:right="900" w:bottom="280" w:left="920" w:header="720" w:footer="720" w:gutter="0"/>
          <w:cols w:space="720"/>
        </w:sectPr>
      </w:pPr>
    </w:p>
    <w:p w14:paraId="04E74137" w14:textId="77777777" w:rsidR="00210679" w:rsidRDefault="00D123BF" w:rsidP="00CA1414">
      <w:pPr>
        <w:pStyle w:val="Corpotesto"/>
        <w:ind w:left="284"/>
        <w:rPr>
          <w:sz w:val="20"/>
        </w:rPr>
      </w:pPr>
      <w:r>
        <w:rPr>
          <w:noProof/>
          <w:sz w:val="20"/>
        </w:rPr>
      </w:r>
      <w:r>
        <w:rPr>
          <w:noProof/>
          <w:sz w:val="20"/>
        </w:rPr>
        <w:pict w14:anchorId="62EA8C0F">
          <v:group id="docshapegroup11" o:spid="_x0000_s1026" alt="" style="width:493.2pt;height:56.65pt;mso-position-horizontal-relative:char;mso-position-vertical-relative:line" coordsize="9864,1133">
            <v:shape id="docshape12" o:spid="_x0000_s1027" alt="" style="position:absolute;width:9864;height:1133" coordsize="9864,1133" path="m9864,r-10,l9854,278r,274l9854,830r,293l10,1123r,-293l10,552r,-274l10,,,,,1133r10,l9854,1133r10,l9864,1123r,-293l9864,552r,-274l9864,xe" fillcolor="black" stroked="f">
              <v:path arrowok="t"/>
            </v:shape>
            <v:shape id="docshape13" o:spid="_x0000_s1028" type="#_x0000_t202" alt="" style="position:absolute;width:9864;height:1133;mso-wrap-style:square;v-text-anchor:top" filled="f" stroked="f">
              <v:textbox inset="0,0,0,0">
                <w:txbxContent>
                  <w:p w14:paraId="6CBB3217" w14:textId="77777777" w:rsidR="00210679" w:rsidRDefault="00210679">
                    <w:pPr>
                      <w:spacing w:before="2"/>
                      <w:rPr>
                        <w:sz w:val="24"/>
                      </w:rPr>
                    </w:pPr>
                  </w:p>
                  <w:p w14:paraId="647D8D32" w14:textId="77777777" w:rsidR="00210679" w:rsidRDefault="00000000">
                    <w:pPr>
                      <w:spacing w:before="1" w:line="275" w:lineRule="exact"/>
                      <w:ind w:left="115"/>
                      <w:rPr>
                        <w:b/>
                        <w:sz w:val="24"/>
                      </w:rPr>
                    </w:pPr>
                    <w:r>
                      <w:rPr>
                        <w:sz w:val="24"/>
                      </w:rPr>
                      <w:t>Agency:</w:t>
                    </w:r>
                    <w:r>
                      <w:rPr>
                        <w:spacing w:val="-6"/>
                        <w:sz w:val="24"/>
                      </w:rPr>
                      <w:t xml:space="preserve"> </w:t>
                    </w:r>
                    <w:r>
                      <w:rPr>
                        <w:b/>
                        <w:sz w:val="24"/>
                      </w:rPr>
                      <w:t>Regione</w:t>
                    </w:r>
                    <w:r>
                      <w:rPr>
                        <w:b/>
                        <w:spacing w:val="-3"/>
                        <w:sz w:val="24"/>
                      </w:rPr>
                      <w:t xml:space="preserve"> </w:t>
                    </w:r>
                    <w:r>
                      <w:rPr>
                        <w:b/>
                        <w:spacing w:val="-2"/>
                        <w:sz w:val="24"/>
                      </w:rPr>
                      <w:t>Campania</w:t>
                    </w:r>
                  </w:p>
                  <w:p w14:paraId="3F9EA622" w14:textId="77777777" w:rsidR="00210679" w:rsidRDefault="00000000">
                    <w:pPr>
                      <w:spacing w:line="275" w:lineRule="exact"/>
                      <w:ind w:left="115"/>
                      <w:rPr>
                        <w:b/>
                        <w:sz w:val="24"/>
                      </w:rPr>
                    </w:pPr>
                    <w:r>
                      <w:rPr>
                        <w:sz w:val="24"/>
                      </w:rPr>
                      <w:t>Title:</w:t>
                    </w:r>
                    <w:r>
                      <w:rPr>
                        <w:spacing w:val="-6"/>
                        <w:sz w:val="24"/>
                      </w:rPr>
                      <w:t xml:space="preserve"> </w:t>
                    </w:r>
                    <w:r>
                      <w:rPr>
                        <w:b/>
                        <w:sz w:val="24"/>
                      </w:rPr>
                      <w:t>RARE</w:t>
                    </w:r>
                    <w:r>
                      <w:rPr>
                        <w:b/>
                        <w:spacing w:val="-5"/>
                        <w:sz w:val="24"/>
                      </w:rPr>
                      <w:t xml:space="preserve"> </w:t>
                    </w:r>
                    <w:r>
                      <w:rPr>
                        <w:b/>
                        <w:spacing w:val="-2"/>
                        <w:sz w:val="24"/>
                      </w:rPr>
                      <w:t>GLIAS</w:t>
                    </w:r>
                  </w:p>
                  <w:p w14:paraId="44584091" w14:textId="77777777" w:rsidR="00210679" w:rsidRDefault="00000000">
                    <w:pPr>
                      <w:spacing w:before="2"/>
                      <w:ind w:left="115"/>
                      <w:rPr>
                        <w:b/>
                        <w:sz w:val="24"/>
                      </w:rPr>
                    </w:pPr>
                    <w:r>
                      <w:rPr>
                        <w:sz w:val="24"/>
                      </w:rPr>
                      <w:t>Timeframe:</w:t>
                    </w:r>
                    <w:r>
                      <w:rPr>
                        <w:spacing w:val="-8"/>
                        <w:sz w:val="24"/>
                      </w:rPr>
                      <w:t xml:space="preserve"> </w:t>
                    </w:r>
                    <w:r>
                      <w:rPr>
                        <w:b/>
                        <w:sz w:val="24"/>
                      </w:rPr>
                      <w:t>01/04/2025</w:t>
                    </w:r>
                    <w:r>
                      <w:rPr>
                        <w:b/>
                        <w:spacing w:val="-6"/>
                        <w:sz w:val="24"/>
                      </w:rPr>
                      <w:t xml:space="preserve"> </w:t>
                    </w:r>
                    <w:r>
                      <w:rPr>
                        <w:b/>
                        <w:sz w:val="24"/>
                      </w:rPr>
                      <w:t>al</w:t>
                    </w:r>
                    <w:r>
                      <w:rPr>
                        <w:b/>
                        <w:spacing w:val="-6"/>
                        <w:sz w:val="24"/>
                      </w:rPr>
                      <w:t xml:space="preserve"> </w:t>
                    </w:r>
                    <w:r>
                      <w:rPr>
                        <w:b/>
                        <w:spacing w:val="-2"/>
                        <w:sz w:val="24"/>
                      </w:rPr>
                      <w:t>30/04/2027</w:t>
                    </w:r>
                  </w:p>
                </w:txbxContent>
              </v:textbox>
            </v:shape>
            <w10:anchorlock/>
          </v:group>
        </w:pict>
      </w:r>
    </w:p>
    <w:sectPr w:rsidR="00210679">
      <w:pgSz w:w="11910" w:h="16840"/>
      <w:pgMar w:top="142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57760"/>
    <w:multiLevelType w:val="hybridMultilevel"/>
    <w:tmpl w:val="F42A8240"/>
    <w:lvl w:ilvl="0" w:tplc="74684264">
      <w:numFmt w:val="bullet"/>
      <w:lvlText w:val="•"/>
      <w:lvlJc w:val="left"/>
      <w:pPr>
        <w:ind w:left="1065" w:hanging="360"/>
      </w:pPr>
      <w:rPr>
        <w:rFonts w:ascii="Arial" w:eastAsia="Arial" w:hAnsi="Arial" w:cs="Arial" w:hint="default"/>
        <w:b w:val="0"/>
        <w:bCs w:val="0"/>
        <w:i w:val="0"/>
        <w:iCs w:val="0"/>
        <w:w w:val="131"/>
        <w:sz w:val="24"/>
        <w:szCs w:val="24"/>
        <w:lang w:val="en-US" w:eastAsia="en-US" w:bidi="ar-SA"/>
      </w:rPr>
    </w:lvl>
    <w:lvl w:ilvl="1" w:tplc="7FE84D36">
      <w:numFmt w:val="bullet"/>
      <w:lvlText w:val="•"/>
      <w:lvlJc w:val="left"/>
      <w:pPr>
        <w:ind w:left="1962" w:hanging="360"/>
      </w:pPr>
      <w:rPr>
        <w:rFonts w:hint="default"/>
        <w:lang w:val="en-US" w:eastAsia="en-US" w:bidi="ar-SA"/>
      </w:rPr>
    </w:lvl>
    <w:lvl w:ilvl="2" w:tplc="6F243D98">
      <w:numFmt w:val="bullet"/>
      <w:lvlText w:val="•"/>
      <w:lvlJc w:val="left"/>
      <w:pPr>
        <w:ind w:left="2865" w:hanging="360"/>
      </w:pPr>
      <w:rPr>
        <w:rFonts w:hint="default"/>
        <w:lang w:val="en-US" w:eastAsia="en-US" w:bidi="ar-SA"/>
      </w:rPr>
    </w:lvl>
    <w:lvl w:ilvl="3" w:tplc="4EB84BF2">
      <w:numFmt w:val="bullet"/>
      <w:lvlText w:val="•"/>
      <w:lvlJc w:val="left"/>
      <w:pPr>
        <w:ind w:left="3767" w:hanging="360"/>
      </w:pPr>
      <w:rPr>
        <w:rFonts w:hint="default"/>
        <w:lang w:val="en-US" w:eastAsia="en-US" w:bidi="ar-SA"/>
      </w:rPr>
    </w:lvl>
    <w:lvl w:ilvl="4" w:tplc="1748658E">
      <w:numFmt w:val="bullet"/>
      <w:lvlText w:val="•"/>
      <w:lvlJc w:val="left"/>
      <w:pPr>
        <w:ind w:left="4670" w:hanging="360"/>
      </w:pPr>
      <w:rPr>
        <w:rFonts w:hint="default"/>
        <w:lang w:val="en-US" w:eastAsia="en-US" w:bidi="ar-SA"/>
      </w:rPr>
    </w:lvl>
    <w:lvl w:ilvl="5" w:tplc="7D105A4A">
      <w:numFmt w:val="bullet"/>
      <w:lvlText w:val="•"/>
      <w:lvlJc w:val="left"/>
      <w:pPr>
        <w:ind w:left="5572" w:hanging="360"/>
      </w:pPr>
      <w:rPr>
        <w:rFonts w:hint="default"/>
        <w:lang w:val="en-US" w:eastAsia="en-US" w:bidi="ar-SA"/>
      </w:rPr>
    </w:lvl>
    <w:lvl w:ilvl="6" w:tplc="3914110C">
      <w:numFmt w:val="bullet"/>
      <w:lvlText w:val="•"/>
      <w:lvlJc w:val="left"/>
      <w:pPr>
        <w:ind w:left="6475" w:hanging="360"/>
      </w:pPr>
      <w:rPr>
        <w:rFonts w:hint="default"/>
        <w:lang w:val="en-US" w:eastAsia="en-US" w:bidi="ar-SA"/>
      </w:rPr>
    </w:lvl>
    <w:lvl w:ilvl="7" w:tplc="41FE0374">
      <w:numFmt w:val="bullet"/>
      <w:lvlText w:val="•"/>
      <w:lvlJc w:val="left"/>
      <w:pPr>
        <w:ind w:left="7377" w:hanging="360"/>
      </w:pPr>
      <w:rPr>
        <w:rFonts w:hint="default"/>
        <w:lang w:val="en-US" w:eastAsia="en-US" w:bidi="ar-SA"/>
      </w:rPr>
    </w:lvl>
    <w:lvl w:ilvl="8" w:tplc="DBC2281A">
      <w:numFmt w:val="bullet"/>
      <w:lvlText w:val="•"/>
      <w:lvlJc w:val="left"/>
      <w:pPr>
        <w:ind w:left="8280" w:hanging="360"/>
      </w:pPr>
      <w:rPr>
        <w:rFonts w:hint="default"/>
        <w:lang w:val="en-US" w:eastAsia="en-US" w:bidi="ar-SA"/>
      </w:rPr>
    </w:lvl>
  </w:abstractNum>
  <w:num w:numId="1" w16cid:durableId="91555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10679"/>
    <w:rsid w:val="00131DC0"/>
    <w:rsid w:val="00210679"/>
    <w:rsid w:val="004F55E6"/>
    <w:rsid w:val="008830F8"/>
    <w:rsid w:val="00CA1414"/>
    <w:rsid w:val="00D123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5F8A28C"/>
  <w15:docId w15:val="{08B301B3-B50E-6B47-9AA4-D083DA88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rPr>
  </w:style>
  <w:style w:type="paragraph" w:styleId="Titolo1">
    <w:name w:val="heading 1"/>
    <w:basedOn w:val="Normale"/>
    <w:uiPriority w:val="9"/>
    <w:qFormat/>
    <w:pPr>
      <w:ind w:left="345"/>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9"/>
      <w:ind w:left="1065" w:right="332" w:hanging="360"/>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CA1414"/>
    <w:rPr>
      <w:color w:val="0000FF" w:themeColor="hyperlink"/>
      <w:u w:val="single"/>
    </w:rPr>
  </w:style>
  <w:style w:type="character" w:styleId="Menzionenonrisolta">
    <w:name w:val="Unresolved Mention"/>
    <w:basedOn w:val="Carpredefinitoparagrafo"/>
    <w:uiPriority w:val="99"/>
    <w:semiHidden/>
    <w:unhideWhenUsed/>
    <w:rsid w:val="00CA1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centi.unina.it/" TargetMode="Externa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568</Words>
  <Characters>3238</Characters>
  <Application>Microsoft Office Word</Application>
  <DocSecurity>0</DocSecurity>
  <Lines>26</Lines>
  <Paragraphs>7</Paragraphs>
  <ScaleCrop>false</ScaleCrop>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Scheda_ATTIVITA' SCIENTIFICA DMMBM</dc:title>
  <dc:creator>stefano amente</dc:creator>
  <cp:lastModifiedBy>FRANCESCA CARLOMAGNO</cp:lastModifiedBy>
  <cp:revision>3</cp:revision>
  <dcterms:created xsi:type="dcterms:W3CDTF">2025-10-24T15:43:00Z</dcterms:created>
  <dcterms:modified xsi:type="dcterms:W3CDTF">2025-11-10T09:44:00Z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Versione 14.7.6 (Build 23H626) Quartz PDFContext</vt:lpwstr>
  </property>
  <property fmtid="{D5CDD505-2E9C-101B-9397-08002B2CF9AE}" pid="6" name="MSIP_Label_2ad0b24d-6422-44b0-b3de-abb3a9e8c81a_Enabled">
    <vt:lpwstr>true</vt:lpwstr>
  </property>
  <property fmtid="{D5CDD505-2E9C-101B-9397-08002B2CF9AE}" pid="7" name="MSIP_Label_2ad0b24d-6422-44b0-b3de-abb3a9e8c81a_SetDate">
    <vt:lpwstr>2025-10-24T15:53:19Z</vt:lpwstr>
  </property>
  <property fmtid="{D5CDD505-2E9C-101B-9397-08002B2CF9AE}" pid="8" name="MSIP_Label_2ad0b24d-6422-44b0-b3de-abb3a9e8c81a_Method">
    <vt:lpwstr>Standard</vt:lpwstr>
  </property>
  <property fmtid="{D5CDD505-2E9C-101B-9397-08002B2CF9AE}" pid="9" name="MSIP_Label_2ad0b24d-6422-44b0-b3de-abb3a9e8c81a_Name">
    <vt:lpwstr>defa4170-0d19-0005-0004-bc88714345d2</vt:lpwstr>
  </property>
  <property fmtid="{D5CDD505-2E9C-101B-9397-08002B2CF9AE}" pid="10" name="MSIP_Label_2ad0b24d-6422-44b0-b3de-abb3a9e8c81a_SiteId">
    <vt:lpwstr>2fcfe26a-bb62-46b0-b1e3-28f9da0c45fd</vt:lpwstr>
  </property>
  <property fmtid="{D5CDD505-2E9C-101B-9397-08002B2CF9AE}" pid="11" name="MSIP_Label_2ad0b24d-6422-44b0-b3de-abb3a9e8c81a_ActionId">
    <vt:lpwstr>cdef1874-20bc-4d14-9cf6-e4dc5dba0ccf</vt:lpwstr>
  </property>
  <property fmtid="{D5CDD505-2E9C-101B-9397-08002B2CF9AE}" pid="12" name="MSIP_Label_2ad0b24d-6422-44b0-b3de-abb3a9e8c81a_ContentBits">
    <vt:lpwstr>0</vt:lpwstr>
  </property>
  <property fmtid="{D5CDD505-2E9C-101B-9397-08002B2CF9AE}" pid="13" name="MSIP_Label_2ad0b24d-6422-44b0-b3de-abb3a9e8c81a_Tag">
    <vt:lpwstr>50, 3, 0, 1</vt:lpwstr>
  </property>
</Properties>
</file>